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A093" w14:textId="5D0EC45B" w:rsidR="0033155D" w:rsidRPr="003A75E5" w:rsidRDefault="0033155D" w:rsidP="003A75E5">
      <w:pPr>
        <w:rPr>
          <w:rFonts w:cs="Times New Roman"/>
          <w:b/>
          <w:bCs/>
          <w:sz w:val="32"/>
          <w:szCs w:val="32"/>
        </w:rPr>
      </w:pPr>
      <w:r w:rsidRPr="00181B4A">
        <w:rPr>
          <w:rFonts w:cs="Times New Roman"/>
          <w:b/>
          <w:bCs/>
          <w:sz w:val="32"/>
          <w:szCs w:val="32"/>
        </w:rPr>
        <w:t xml:space="preserve">Zaključci sa </w:t>
      </w:r>
      <w:r>
        <w:rPr>
          <w:rFonts w:cs="Times New Roman"/>
          <w:b/>
          <w:bCs/>
          <w:sz w:val="32"/>
          <w:szCs w:val="32"/>
        </w:rPr>
        <w:t>5</w:t>
      </w:r>
      <w:r w:rsidRPr="00181B4A">
        <w:rPr>
          <w:rFonts w:cs="Times New Roman"/>
          <w:b/>
          <w:bCs/>
          <w:sz w:val="32"/>
          <w:szCs w:val="32"/>
        </w:rPr>
        <w:t xml:space="preserve">. sjednice </w:t>
      </w:r>
      <w:proofErr w:type="spellStart"/>
      <w:r w:rsidRPr="00181B4A">
        <w:rPr>
          <w:rFonts w:cs="Times New Roman"/>
          <w:b/>
          <w:bCs/>
          <w:sz w:val="32"/>
          <w:szCs w:val="32"/>
        </w:rPr>
        <w:t>NVa</w:t>
      </w:r>
      <w:proofErr w:type="spellEnd"/>
      <w:r w:rsidRPr="00181B4A">
        <w:rPr>
          <w:rFonts w:cs="Times New Roman"/>
          <w:b/>
          <w:bCs/>
          <w:sz w:val="32"/>
          <w:szCs w:val="32"/>
        </w:rPr>
        <w:t xml:space="preserve">- </w:t>
      </w:r>
      <w:r>
        <w:rPr>
          <w:rFonts w:cs="Times New Roman"/>
          <w:b/>
          <w:bCs/>
          <w:sz w:val="32"/>
          <w:szCs w:val="32"/>
        </w:rPr>
        <w:t>23.12</w:t>
      </w:r>
      <w:r w:rsidRPr="00181B4A">
        <w:rPr>
          <w:rFonts w:cs="Times New Roman"/>
          <w:b/>
          <w:bCs/>
          <w:sz w:val="32"/>
          <w:szCs w:val="32"/>
        </w:rPr>
        <w:t>.202</w:t>
      </w:r>
      <w:r>
        <w:rPr>
          <w:rFonts w:cs="Times New Roman"/>
          <w:b/>
          <w:bCs/>
          <w:sz w:val="32"/>
          <w:szCs w:val="32"/>
        </w:rPr>
        <w:t>4</w:t>
      </w:r>
      <w:r w:rsidRPr="00181B4A">
        <w:rPr>
          <w:rFonts w:cs="Times New Roman"/>
          <w:b/>
          <w:bCs/>
          <w:sz w:val="32"/>
          <w:szCs w:val="32"/>
        </w:rPr>
        <w:t>.</w:t>
      </w:r>
    </w:p>
    <w:p w14:paraId="027837CB" w14:textId="58A9AD49" w:rsidR="0033155D" w:rsidRPr="003A75E5" w:rsidRDefault="0033155D" w:rsidP="003A75E5">
      <w:pPr>
        <w:spacing w:after="0" w:line="240" w:lineRule="auto"/>
        <w:jc w:val="center"/>
        <w:rPr>
          <w:rFonts w:eastAsia="Times New Roman" w:cs="Times New Roman"/>
          <w:b/>
          <w:kern w:val="0"/>
          <w:sz w:val="24"/>
          <w:szCs w:val="24"/>
          <w:lang w:eastAsia="hr-HR"/>
          <w14:ligatures w14:val="none"/>
        </w:rPr>
      </w:pPr>
      <w:r w:rsidRPr="0033155D">
        <w:rPr>
          <w:rFonts w:eastAsia="Times New Roman" w:cs="Times New Roman"/>
          <w:b/>
          <w:kern w:val="0"/>
          <w:sz w:val="24"/>
          <w:szCs w:val="24"/>
          <w:lang w:eastAsia="hr-HR"/>
          <w14:ligatures w14:val="none"/>
        </w:rPr>
        <w:t>Dnevni red:</w:t>
      </w:r>
    </w:p>
    <w:p w14:paraId="59011979" w14:textId="08E51D82" w:rsidR="0033155D" w:rsidRPr="0033155D" w:rsidRDefault="0033155D" w:rsidP="0033155D">
      <w:pPr>
        <w:numPr>
          <w:ilvl w:val="0"/>
          <w:numId w:val="3"/>
        </w:numPr>
        <w:spacing w:after="0" w:line="240" w:lineRule="auto"/>
        <w:jc w:val="both"/>
        <w:rPr>
          <w:rFonts w:asciiTheme="majorBidi" w:eastAsia="Times New Roman" w:hAnsiTheme="majorBidi" w:cstheme="majorBidi"/>
          <w:kern w:val="0"/>
          <w:sz w:val="24"/>
          <w:szCs w:val="24"/>
          <w:lang w:eastAsia="hr-HR"/>
          <w14:ligatures w14:val="none"/>
        </w:rPr>
      </w:pPr>
      <w:r w:rsidRPr="0033155D">
        <w:rPr>
          <w:rFonts w:asciiTheme="majorBidi" w:eastAsia="Times New Roman" w:hAnsiTheme="majorBidi" w:cstheme="majorBidi"/>
          <w:kern w:val="0"/>
          <w:sz w:val="24"/>
          <w:szCs w:val="24"/>
          <w:lang w:eastAsia="hr-HR"/>
          <w14:ligatures w14:val="none"/>
        </w:rPr>
        <w:t>Usvajanje zapisnika sa 4. sjednice Nastavn</w:t>
      </w:r>
      <w:r w:rsidR="003A75E5">
        <w:rPr>
          <w:rFonts w:asciiTheme="majorBidi" w:eastAsia="Times New Roman" w:hAnsiTheme="majorBidi" w:cstheme="majorBidi"/>
          <w:kern w:val="0"/>
          <w:sz w:val="24"/>
          <w:szCs w:val="24"/>
          <w:lang w:eastAsia="hr-HR"/>
          <w14:ligatures w14:val="none"/>
        </w:rPr>
        <w:t>i</w:t>
      </w:r>
      <w:r w:rsidRPr="0033155D">
        <w:rPr>
          <w:rFonts w:asciiTheme="majorBidi" w:eastAsia="Times New Roman" w:hAnsiTheme="majorBidi" w:cstheme="majorBidi"/>
          <w:kern w:val="0"/>
          <w:sz w:val="24"/>
          <w:szCs w:val="24"/>
          <w:lang w:eastAsia="hr-HR"/>
          <w14:ligatures w14:val="none"/>
        </w:rPr>
        <w:t>čkog vijeća održane 29. studenog 2024. godine,</w:t>
      </w:r>
    </w:p>
    <w:p w14:paraId="1A3B0FAD" w14:textId="77777777" w:rsidR="0033155D" w:rsidRPr="0033155D" w:rsidRDefault="0033155D" w:rsidP="0033155D">
      <w:pPr>
        <w:numPr>
          <w:ilvl w:val="0"/>
          <w:numId w:val="3"/>
        </w:numPr>
        <w:spacing w:after="0" w:line="240" w:lineRule="auto"/>
        <w:jc w:val="both"/>
        <w:rPr>
          <w:rFonts w:asciiTheme="majorBidi" w:eastAsia="Times New Roman" w:hAnsiTheme="majorBidi" w:cstheme="majorBidi"/>
          <w:kern w:val="0"/>
          <w:sz w:val="24"/>
          <w:szCs w:val="24"/>
          <w:lang w:eastAsia="hr-HR"/>
          <w14:ligatures w14:val="none"/>
        </w:rPr>
      </w:pPr>
      <w:r w:rsidRPr="0033155D">
        <w:rPr>
          <w:rFonts w:asciiTheme="majorBidi" w:eastAsia="Times New Roman" w:hAnsiTheme="majorBidi" w:cstheme="majorBidi"/>
          <w:kern w:val="0"/>
          <w:sz w:val="24"/>
          <w:szCs w:val="24"/>
          <w:lang w:eastAsia="hr-HR"/>
          <w14:ligatures w14:val="none"/>
        </w:rPr>
        <w:t>Izvješće s održanih Razrednih sjednica „A“ i „B“ smjene na kraju prvog polugodišta školske 2024./2025. godine,</w:t>
      </w:r>
    </w:p>
    <w:p w14:paraId="66D52CB9" w14:textId="77777777" w:rsidR="0033155D" w:rsidRPr="0033155D" w:rsidRDefault="0033155D" w:rsidP="0033155D">
      <w:pPr>
        <w:numPr>
          <w:ilvl w:val="0"/>
          <w:numId w:val="3"/>
        </w:numPr>
        <w:spacing w:after="0" w:line="240" w:lineRule="auto"/>
        <w:jc w:val="both"/>
        <w:rPr>
          <w:rFonts w:asciiTheme="majorBidi" w:eastAsia="Times New Roman" w:hAnsiTheme="majorBidi" w:cstheme="majorBidi"/>
          <w:kern w:val="0"/>
          <w:sz w:val="24"/>
          <w:szCs w:val="24"/>
          <w:lang w:eastAsia="hr-HR"/>
          <w14:ligatures w14:val="none"/>
        </w:rPr>
      </w:pPr>
      <w:r w:rsidRPr="0033155D">
        <w:rPr>
          <w:rFonts w:asciiTheme="majorBidi" w:eastAsia="Times New Roman" w:hAnsiTheme="majorBidi" w:cstheme="majorBidi"/>
          <w:kern w:val="0"/>
          <w:sz w:val="24"/>
          <w:szCs w:val="24"/>
          <w:lang w:eastAsia="hr-HR"/>
          <w14:ligatures w14:val="none"/>
        </w:rPr>
        <w:t>Pedagoške mjere,</w:t>
      </w:r>
    </w:p>
    <w:p w14:paraId="1B219CFC" w14:textId="77777777" w:rsidR="0033155D" w:rsidRPr="0033155D" w:rsidRDefault="0033155D" w:rsidP="0033155D">
      <w:pPr>
        <w:numPr>
          <w:ilvl w:val="0"/>
          <w:numId w:val="3"/>
        </w:numPr>
        <w:spacing w:after="0" w:line="240" w:lineRule="auto"/>
        <w:contextualSpacing/>
        <w:rPr>
          <w:rFonts w:asciiTheme="majorBidi" w:eastAsia="Times New Roman" w:hAnsiTheme="majorBidi" w:cstheme="majorBidi"/>
          <w:kern w:val="0"/>
          <w:sz w:val="24"/>
          <w:szCs w:val="24"/>
          <w:lang w:eastAsia="hr-HR"/>
          <w14:ligatures w14:val="none"/>
        </w:rPr>
      </w:pPr>
      <w:bookmarkStart w:id="0" w:name="_Hlk155249925"/>
      <w:r w:rsidRPr="0033155D">
        <w:rPr>
          <w:rFonts w:asciiTheme="majorBidi" w:eastAsia="Times New Roman" w:hAnsiTheme="majorBidi" w:cstheme="majorBidi"/>
          <w:kern w:val="0"/>
          <w:sz w:val="24"/>
          <w:szCs w:val="24"/>
          <w:lang w:eastAsia="hr-HR"/>
          <w14:ligatures w14:val="none"/>
        </w:rPr>
        <w:t>Izvješće o stanju sigurnosti, provođenju preventivnih programa te mjerama poduzetim u cilju zaštite prava učenika (prvo polugodište šk. god. 2024./2025.),</w:t>
      </w:r>
    </w:p>
    <w:bookmarkEnd w:id="0"/>
    <w:p w14:paraId="1FA74613" w14:textId="522CC4F2" w:rsidR="0033155D" w:rsidRPr="003A75E5" w:rsidRDefault="0033155D" w:rsidP="0033155D">
      <w:pPr>
        <w:numPr>
          <w:ilvl w:val="0"/>
          <w:numId w:val="3"/>
        </w:numPr>
        <w:spacing w:after="0" w:line="240" w:lineRule="auto"/>
        <w:jc w:val="both"/>
        <w:rPr>
          <w:rFonts w:asciiTheme="majorBidi" w:eastAsia="Times New Roman" w:hAnsiTheme="majorBidi" w:cstheme="majorBidi"/>
          <w:kern w:val="0"/>
          <w:sz w:val="24"/>
          <w:szCs w:val="24"/>
          <w:lang w:eastAsia="hr-HR"/>
          <w14:ligatures w14:val="none"/>
        </w:rPr>
      </w:pPr>
      <w:r w:rsidRPr="0033155D">
        <w:rPr>
          <w:rFonts w:asciiTheme="majorBidi" w:eastAsia="Times New Roman" w:hAnsiTheme="majorBidi" w:cstheme="majorBidi"/>
          <w:kern w:val="0"/>
          <w:sz w:val="24"/>
          <w:szCs w:val="24"/>
          <w:lang w:eastAsia="hr-HR"/>
          <w14:ligatures w14:val="none"/>
        </w:rPr>
        <w:t xml:space="preserve">Razno. </w:t>
      </w:r>
    </w:p>
    <w:p w14:paraId="6F38198C" w14:textId="11190DCB" w:rsidR="0033155D" w:rsidRPr="0033155D" w:rsidRDefault="002739D5" w:rsidP="0033155D">
      <w:pPr>
        <w:spacing w:after="0" w:line="240" w:lineRule="auto"/>
        <w:jc w:val="center"/>
        <w:rPr>
          <w:rFonts w:eastAsia="Times New Roman" w:cs="Times New Roman"/>
          <w:b/>
          <w:kern w:val="0"/>
          <w:sz w:val="24"/>
          <w:szCs w:val="24"/>
          <w:lang w:eastAsia="hr-HR"/>
          <w14:ligatures w14:val="none"/>
        </w:rPr>
      </w:pPr>
      <w:r>
        <w:rPr>
          <w:rFonts w:eastAsia="Times New Roman" w:cs="Times New Roman"/>
          <w:b/>
          <w:kern w:val="0"/>
          <w:sz w:val="24"/>
          <w:szCs w:val="24"/>
          <w:lang w:eastAsia="hr-HR"/>
          <w14:ligatures w14:val="none"/>
        </w:rPr>
        <w:t>Točka</w:t>
      </w:r>
      <w:r w:rsidR="0033155D" w:rsidRPr="0033155D">
        <w:rPr>
          <w:rFonts w:eastAsia="Times New Roman" w:cs="Times New Roman"/>
          <w:b/>
          <w:kern w:val="0"/>
          <w:sz w:val="24"/>
          <w:szCs w:val="24"/>
          <w:lang w:eastAsia="hr-HR"/>
          <w14:ligatures w14:val="none"/>
        </w:rPr>
        <w:t xml:space="preserve"> 1)</w:t>
      </w:r>
    </w:p>
    <w:p w14:paraId="5638F71C" w14:textId="77777777" w:rsidR="0033155D" w:rsidRPr="0033155D" w:rsidRDefault="0033155D" w:rsidP="0033155D">
      <w:pPr>
        <w:spacing w:after="0" w:line="240" w:lineRule="auto"/>
        <w:jc w:val="center"/>
        <w:rPr>
          <w:rFonts w:eastAsia="Times New Roman" w:cs="Times New Roman"/>
          <w:b/>
          <w:kern w:val="0"/>
          <w:sz w:val="24"/>
          <w:szCs w:val="24"/>
          <w:lang w:eastAsia="hr-HR"/>
          <w14:ligatures w14:val="none"/>
        </w:rPr>
      </w:pPr>
    </w:p>
    <w:p w14:paraId="626CD2B3" w14:textId="6CA37DCC"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Otvara se rasprava glede teksta zapisnika 4. sjednice Nastavničkog vijeća održane 29. studenog 2024. godine. Nakon što je utvrđeno kako primjedbi i nadopuna nema, ravnateljica isti daje na glasovanje. Tekst zapisnika je jednoglasno usvojen.</w:t>
      </w:r>
    </w:p>
    <w:p w14:paraId="03DBFB97"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294F8C2D" w14:textId="3D375DAB" w:rsidR="0033155D" w:rsidRPr="0033155D" w:rsidRDefault="002739D5" w:rsidP="0033155D">
      <w:pPr>
        <w:spacing w:after="0" w:line="240" w:lineRule="auto"/>
        <w:jc w:val="center"/>
        <w:rPr>
          <w:rFonts w:eastAsia="Times New Roman" w:cs="Times New Roman"/>
          <w:b/>
          <w:kern w:val="0"/>
          <w:sz w:val="24"/>
          <w:szCs w:val="24"/>
          <w:lang w:eastAsia="hr-HR"/>
          <w14:ligatures w14:val="none"/>
        </w:rPr>
      </w:pPr>
      <w:r>
        <w:rPr>
          <w:rFonts w:eastAsia="Times New Roman" w:cs="Times New Roman"/>
          <w:b/>
          <w:kern w:val="0"/>
          <w:sz w:val="24"/>
          <w:szCs w:val="24"/>
          <w:lang w:eastAsia="hr-HR"/>
          <w14:ligatures w14:val="none"/>
        </w:rPr>
        <w:t>Točka</w:t>
      </w:r>
      <w:r w:rsidR="0033155D" w:rsidRPr="0033155D">
        <w:rPr>
          <w:rFonts w:eastAsia="Times New Roman" w:cs="Times New Roman"/>
          <w:b/>
          <w:kern w:val="0"/>
          <w:sz w:val="24"/>
          <w:szCs w:val="24"/>
          <w:lang w:eastAsia="hr-HR"/>
          <w14:ligatures w14:val="none"/>
        </w:rPr>
        <w:t xml:space="preserve"> 2)</w:t>
      </w:r>
    </w:p>
    <w:p w14:paraId="6BC1564A"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73183AB5" w14:textId="19F52AB3"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 xml:space="preserve">Pedagoginja </w:t>
      </w:r>
      <w:r>
        <w:rPr>
          <w:rFonts w:eastAsia="Times New Roman" w:cs="Times New Roman"/>
          <w:kern w:val="0"/>
          <w:sz w:val="24"/>
          <w:szCs w:val="24"/>
          <w:lang w:eastAsia="hr-HR"/>
          <w14:ligatures w14:val="none"/>
        </w:rPr>
        <w:t>J.B.A.</w:t>
      </w:r>
      <w:r w:rsidRPr="0033155D">
        <w:rPr>
          <w:rFonts w:eastAsia="Times New Roman" w:cs="Times New Roman"/>
          <w:kern w:val="0"/>
          <w:sz w:val="24"/>
          <w:szCs w:val="24"/>
          <w:lang w:eastAsia="hr-HR"/>
          <w14:ligatures w14:val="none"/>
        </w:rPr>
        <w:t xml:space="preserve"> i voditeljica B</w:t>
      </w:r>
      <w:r>
        <w:rPr>
          <w:rFonts w:eastAsia="Times New Roman" w:cs="Times New Roman"/>
          <w:kern w:val="0"/>
          <w:sz w:val="24"/>
          <w:szCs w:val="24"/>
          <w:lang w:eastAsia="hr-HR"/>
          <w14:ligatures w14:val="none"/>
        </w:rPr>
        <w:t>:B.</w:t>
      </w:r>
      <w:r w:rsidRPr="0033155D">
        <w:rPr>
          <w:rFonts w:eastAsia="Times New Roman" w:cs="Times New Roman"/>
          <w:kern w:val="0"/>
          <w:sz w:val="24"/>
          <w:szCs w:val="24"/>
          <w:lang w:eastAsia="hr-HR"/>
          <w14:ligatures w14:val="none"/>
        </w:rPr>
        <w:t xml:space="preserve"> čitaju izvješće s održanih Razrednih sjednica „A“ i „B“ smjene na kraju prvog polugodišta školske 2024./2025. godine.</w:t>
      </w:r>
    </w:p>
    <w:p w14:paraId="03912C44"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tbl>
      <w:tblPr>
        <w:tblStyle w:val="Reetkatablice"/>
        <w:tblpPr w:leftFromText="180" w:rightFromText="180" w:vertAnchor="text" w:horzAnchor="margin" w:tblpXSpec="center" w:tblpY="47"/>
        <w:tblW w:w="11031" w:type="dxa"/>
        <w:tblInd w:w="0" w:type="dxa"/>
        <w:tblLayout w:type="fixed"/>
        <w:tblLook w:val="04A0" w:firstRow="1" w:lastRow="0" w:firstColumn="1" w:lastColumn="0" w:noHBand="0" w:noVBand="1"/>
      </w:tblPr>
      <w:tblGrid>
        <w:gridCol w:w="959"/>
        <w:gridCol w:w="963"/>
        <w:gridCol w:w="816"/>
        <w:gridCol w:w="833"/>
        <w:gridCol w:w="817"/>
        <w:gridCol w:w="1124"/>
        <w:gridCol w:w="1104"/>
        <w:gridCol w:w="967"/>
        <w:gridCol w:w="923"/>
        <w:gridCol w:w="867"/>
        <w:gridCol w:w="688"/>
        <w:gridCol w:w="970"/>
      </w:tblGrid>
      <w:tr w:rsidR="0033155D" w:rsidRPr="0033155D" w14:paraId="59CEEF3B" w14:textId="77777777" w:rsidTr="0033155D">
        <w:trPr>
          <w:trHeight w:val="375"/>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BDF94" w14:textId="77777777" w:rsidR="0033155D" w:rsidRPr="0033155D" w:rsidRDefault="0033155D" w:rsidP="0033155D">
            <w:pPr>
              <w:rPr>
                <w:sz w:val="22"/>
              </w:rPr>
            </w:pPr>
          </w:p>
        </w:tc>
        <w:tc>
          <w:tcPr>
            <w:tcW w:w="34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D176B" w14:textId="77777777" w:rsidR="0033155D" w:rsidRPr="0033155D" w:rsidRDefault="0033155D" w:rsidP="0033155D">
            <w:pPr>
              <w:jc w:val="center"/>
              <w:rPr>
                <w:sz w:val="22"/>
              </w:rPr>
            </w:pPr>
            <w:r w:rsidRPr="0033155D">
              <w:rPr>
                <w:sz w:val="21"/>
                <w:szCs w:val="21"/>
              </w:rPr>
              <w:t>USPJEH</w:t>
            </w:r>
            <w:r w:rsidRPr="0033155D">
              <w:rPr>
                <w:sz w:val="22"/>
              </w:rPr>
              <w:t xml:space="preserve"> UČENIKA</w:t>
            </w:r>
          </w:p>
        </w:tc>
        <w:tc>
          <w:tcPr>
            <w:tcW w:w="31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83803" w14:textId="77777777" w:rsidR="0033155D" w:rsidRPr="0033155D" w:rsidRDefault="0033155D" w:rsidP="0033155D">
            <w:pPr>
              <w:jc w:val="center"/>
              <w:rPr>
                <w:sz w:val="22"/>
              </w:rPr>
            </w:pPr>
            <w:r w:rsidRPr="0033155D">
              <w:rPr>
                <w:sz w:val="22"/>
              </w:rPr>
              <w:t>IZOSTANCI</w:t>
            </w:r>
          </w:p>
        </w:tc>
        <w:tc>
          <w:tcPr>
            <w:tcW w:w="34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9CA9E" w14:textId="77777777" w:rsidR="0033155D" w:rsidRPr="0033155D" w:rsidRDefault="0033155D" w:rsidP="0033155D">
            <w:pPr>
              <w:jc w:val="center"/>
              <w:rPr>
                <w:sz w:val="22"/>
              </w:rPr>
            </w:pPr>
            <w:r w:rsidRPr="0033155D">
              <w:rPr>
                <w:sz w:val="22"/>
              </w:rPr>
              <w:t>KAZNE</w:t>
            </w:r>
          </w:p>
        </w:tc>
      </w:tr>
      <w:tr w:rsidR="0033155D" w:rsidRPr="0033155D" w14:paraId="5B8C1641" w14:textId="77777777" w:rsidTr="0033155D">
        <w:trPr>
          <w:trHeight w:val="375"/>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C907C" w14:textId="77777777" w:rsidR="0033155D" w:rsidRPr="0033155D" w:rsidRDefault="0033155D" w:rsidP="0033155D">
            <w:pPr>
              <w:rPr>
                <w:sz w:val="22"/>
              </w:rPr>
            </w:pP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FCE05" w14:textId="77777777" w:rsidR="0033155D" w:rsidRPr="0033155D" w:rsidRDefault="0033155D" w:rsidP="0033155D">
            <w:pPr>
              <w:rPr>
                <w:sz w:val="22"/>
              </w:rPr>
            </w:pPr>
            <w:r w:rsidRPr="0033155D">
              <w:rPr>
                <w:sz w:val="22"/>
              </w:rPr>
              <w:t>Br. učenika</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F8216" w14:textId="77777777" w:rsidR="0033155D" w:rsidRPr="0033155D" w:rsidRDefault="0033155D" w:rsidP="0033155D">
            <w:pPr>
              <w:rPr>
                <w:sz w:val="22"/>
              </w:rPr>
            </w:pPr>
            <w:r w:rsidRPr="0033155D">
              <w:rPr>
                <w:sz w:val="22"/>
              </w:rPr>
              <w:t>Prolazi</w:t>
            </w:r>
          </w:p>
        </w:tc>
        <w:tc>
          <w:tcPr>
            <w:tcW w:w="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7E71E4" w14:textId="77777777" w:rsidR="0033155D" w:rsidRPr="0033155D" w:rsidRDefault="0033155D" w:rsidP="0033155D">
            <w:pPr>
              <w:rPr>
                <w:sz w:val="22"/>
              </w:rPr>
            </w:pPr>
            <w:r w:rsidRPr="0033155D">
              <w:rPr>
                <w:sz w:val="22"/>
              </w:rPr>
              <w:t>Ne  prolazi</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400E3" w14:textId="77777777" w:rsidR="0033155D" w:rsidRPr="0033155D" w:rsidRDefault="0033155D" w:rsidP="0033155D">
            <w:pPr>
              <w:rPr>
                <w:sz w:val="22"/>
              </w:rPr>
            </w:pPr>
            <w:r w:rsidRPr="0033155D">
              <w:rPr>
                <w:sz w:val="22"/>
              </w:rPr>
              <w:t>Neocijenjeni</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2BBC3" w14:textId="77777777" w:rsidR="0033155D" w:rsidRPr="0033155D" w:rsidRDefault="0033155D" w:rsidP="0033155D">
            <w:pPr>
              <w:rPr>
                <w:sz w:val="20"/>
              </w:rPr>
            </w:pPr>
            <w:r w:rsidRPr="0033155D">
              <w:rPr>
                <w:sz w:val="20"/>
              </w:rPr>
              <w:t>Opravdani</w:t>
            </w:r>
          </w:p>
        </w:tc>
        <w:tc>
          <w:tcPr>
            <w:tcW w:w="1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A03A0" w14:textId="77777777" w:rsidR="0033155D" w:rsidRPr="0033155D" w:rsidRDefault="0033155D" w:rsidP="0033155D">
            <w:pPr>
              <w:rPr>
                <w:sz w:val="22"/>
              </w:rPr>
            </w:pPr>
            <w:r w:rsidRPr="0033155D">
              <w:rPr>
                <w:sz w:val="22"/>
              </w:rPr>
              <w:t>Ne opravdani</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9FE85" w14:textId="77777777" w:rsidR="0033155D" w:rsidRPr="0033155D" w:rsidRDefault="0033155D" w:rsidP="0033155D">
            <w:pPr>
              <w:rPr>
                <w:sz w:val="22"/>
              </w:rPr>
            </w:pPr>
            <w:r w:rsidRPr="0033155D">
              <w:rPr>
                <w:sz w:val="22"/>
              </w:rPr>
              <w:t xml:space="preserve">Ukupno </w:t>
            </w:r>
          </w:p>
        </w:tc>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615A7" w14:textId="77777777" w:rsidR="0033155D" w:rsidRPr="0033155D" w:rsidRDefault="0033155D" w:rsidP="0033155D">
            <w:pPr>
              <w:rPr>
                <w:sz w:val="20"/>
              </w:rPr>
            </w:pPr>
            <w:r w:rsidRPr="0033155D">
              <w:rPr>
                <w:sz w:val="20"/>
              </w:rPr>
              <w:t>Opomena</w:t>
            </w:r>
          </w:p>
        </w:tc>
        <w:tc>
          <w:tcPr>
            <w:tcW w:w="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95945" w14:textId="77777777" w:rsidR="0033155D" w:rsidRPr="0033155D" w:rsidRDefault="0033155D" w:rsidP="0033155D">
            <w:pPr>
              <w:rPr>
                <w:sz w:val="22"/>
              </w:rPr>
            </w:pPr>
            <w:r w:rsidRPr="0033155D">
              <w:rPr>
                <w:sz w:val="22"/>
              </w:rPr>
              <w:t>Ukor RV</w:t>
            </w:r>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228F58" w14:textId="77777777" w:rsidR="0033155D" w:rsidRPr="0033155D" w:rsidRDefault="0033155D" w:rsidP="0033155D">
            <w:pPr>
              <w:rPr>
                <w:sz w:val="22"/>
              </w:rPr>
            </w:pPr>
            <w:r w:rsidRPr="0033155D">
              <w:rPr>
                <w:sz w:val="22"/>
              </w:rPr>
              <w:t>OPI</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216A8" w14:textId="77777777" w:rsidR="0033155D" w:rsidRPr="0033155D" w:rsidRDefault="0033155D" w:rsidP="0033155D">
            <w:pPr>
              <w:rPr>
                <w:sz w:val="22"/>
              </w:rPr>
            </w:pPr>
            <w:r w:rsidRPr="0033155D">
              <w:rPr>
                <w:sz w:val="22"/>
              </w:rPr>
              <w:t>Ukupno</w:t>
            </w:r>
          </w:p>
        </w:tc>
      </w:tr>
      <w:tr w:rsidR="0033155D" w:rsidRPr="0033155D" w14:paraId="19EB60F2" w14:textId="77777777" w:rsidTr="0033155D">
        <w:trPr>
          <w:trHeight w:val="341"/>
        </w:trPr>
        <w:tc>
          <w:tcPr>
            <w:tcW w:w="959" w:type="dxa"/>
            <w:tcBorders>
              <w:top w:val="single" w:sz="4" w:space="0" w:color="auto"/>
              <w:left w:val="single" w:sz="4" w:space="0" w:color="auto"/>
              <w:bottom w:val="single" w:sz="4" w:space="0" w:color="auto"/>
              <w:right w:val="single" w:sz="4" w:space="0" w:color="auto"/>
            </w:tcBorders>
            <w:hideMark/>
          </w:tcPr>
          <w:p w14:paraId="283E92C2" w14:textId="77777777" w:rsidR="0033155D" w:rsidRPr="0033155D" w:rsidRDefault="0033155D" w:rsidP="0033155D">
            <w:pPr>
              <w:rPr>
                <w:sz w:val="22"/>
              </w:rPr>
            </w:pPr>
            <w:r w:rsidRPr="0033155D">
              <w:rPr>
                <w:sz w:val="22"/>
              </w:rPr>
              <w:t>A smjena</w:t>
            </w:r>
          </w:p>
        </w:tc>
        <w:tc>
          <w:tcPr>
            <w:tcW w:w="963" w:type="dxa"/>
            <w:tcBorders>
              <w:top w:val="single" w:sz="4" w:space="0" w:color="auto"/>
              <w:left w:val="single" w:sz="4" w:space="0" w:color="auto"/>
              <w:bottom w:val="single" w:sz="4" w:space="0" w:color="auto"/>
              <w:right w:val="single" w:sz="4" w:space="0" w:color="auto"/>
            </w:tcBorders>
            <w:hideMark/>
          </w:tcPr>
          <w:p w14:paraId="0390D979" w14:textId="77777777" w:rsidR="0033155D" w:rsidRPr="0033155D" w:rsidRDefault="0033155D" w:rsidP="0033155D">
            <w:pPr>
              <w:rPr>
                <w:sz w:val="22"/>
              </w:rPr>
            </w:pPr>
            <w:r w:rsidRPr="0033155D">
              <w:rPr>
                <w:sz w:val="22"/>
              </w:rPr>
              <w:t>= 195</w:t>
            </w:r>
          </w:p>
        </w:tc>
        <w:tc>
          <w:tcPr>
            <w:tcW w:w="816" w:type="dxa"/>
            <w:tcBorders>
              <w:top w:val="single" w:sz="4" w:space="0" w:color="auto"/>
              <w:left w:val="single" w:sz="4" w:space="0" w:color="auto"/>
              <w:bottom w:val="single" w:sz="4" w:space="0" w:color="auto"/>
              <w:right w:val="single" w:sz="4" w:space="0" w:color="auto"/>
            </w:tcBorders>
            <w:hideMark/>
          </w:tcPr>
          <w:p w14:paraId="66F3A4E3" w14:textId="77777777" w:rsidR="0033155D" w:rsidRPr="0033155D" w:rsidRDefault="0033155D" w:rsidP="0033155D">
            <w:pPr>
              <w:rPr>
                <w:sz w:val="22"/>
              </w:rPr>
            </w:pPr>
            <w:r w:rsidRPr="0033155D">
              <w:rPr>
                <w:sz w:val="22"/>
              </w:rPr>
              <w:t>=123 (65%)</w:t>
            </w:r>
          </w:p>
        </w:tc>
        <w:tc>
          <w:tcPr>
            <w:tcW w:w="833" w:type="dxa"/>
            <w:tcBorders>
              <w:top w:val="single" w:sz="4" w:space="0" w:color="auto"/>
              <w:left w:val="single" w:sz="4" w:space="0" w:color="auto"/>
              <w:bottom w:val="single" w:sz="4" w:space="0" w:color="auto"/>
              <w:right w:val="single" w:sz="4" w:space="0" w:color="auto"/>
            </w:tcBorders>
            <w:hideMark/>
          </w:tcPr>
          <w:p w14:paraId="2C097F91" w14:textId="77777777" w:rsidR="0033155D" w:rsidRPr="0033155D" w:rsidRDefault="0033155D" w:rsidP="0033155D">
            <w:pPr>
              <w:rPr>
                <w:sz w:val="22"/>
              </w:rPr>
            </w:pPr>
            <w:r w:rsidRPr="0033155D">
              <w:rPr>
                <w:sz w:val="22"/>
              </w:rPr>
              <w:t>= 70</w:t>
            </w:r>
          </w:p>
          <w:p w14:paraId="036FB51F" w14:textId="77777777" w:rsidR="0033155D" w:rsidRPr="0033155D" w:rsidRDefault="0033155D" w:rsidP="0033155D">
            <w:pPr>
              <w:rPr>
                <w:sz w:val="22"/>
              </w:rPr>
            </w:pPr>
            <w:r w:rsidRPr="0033155D">
              <w:rPr>
                <w:sz w:val="22"/>
              </w:rPr>
              <w:t>(35%)</w:t>
            </w:r>
          </w:p>
        </w:tc>
        <w:tc>
          <w:tcPr>
            <w:tcW w:w="817" w:type="dxa"/>
            <w:tcBorders>
              <w:top w:val="single" w:sz="4" w:space="0" w:color="auto"/>
              <w:left w:val="single" w:sz="4" w:space="0" w:color="auto"/>
              <w:bottom w:val="single" w:sz="4" w:space="0" w:color="auto"/>
              <w:right w:val="single" w:sz="4" w:space="0" w:color="auto"/>
            </w:tcBorders>
          </w:tcPr>
          <w:p w14:paraId="6F8418C3" w14:textId="77777777" w:rsidR="0033155D" w:rsidRPr="0033155D" w:rsidRDefault="0033155D" w:rsidP="0033155D">
            <w:pPr>
              <w:rPr>
                <w:sz w:val="22"/>
              </w:rPr>
            </w:pPr>
            <w:r w:rsidRPr="0033155D">
              <w:rPr>
                <w:sz w:val="22"/>
              </w:rPr>
              <w:t>=2 (0,01)</w:t>
            </w:r>
          </w:p>
        </w:tc>
        <w:tc>
          <w:tcPr>
            <w:tcW w:w="1124" w:type="dxa"/>
            <w:tcBorders>
              <w:top w:val="single" w:sz="4" w:space="0" w:color="auto"/>
              <w:left w:val="single" w:sz="4" w:space="0" w:color="auto"/>
              <w:bottom w:val="single" w:sz="4" w:space="0" w:color="auto"/>
              <w:right w:val="single" w:sz="4" w:space="0" w:color="auto"/>
            </w:tcBorders>
            <w:hideMark/>
          </w:tcPr>
          <w:p w14:paraId="39B6DB04" w14:textId="77777777" w:rsidR="0033155D" w:rsidRPr="0033155D" w:rsidRDefault="0033155D" w:rsidP="0033155D">
            <w:pPr>
              <w:rPr>
                <w:sz w:val="22"/>
              </w:rPr>
            </w:pPr>
            <w:r w:rsidRPr="0033155D">
              <w:rPr>
                <w:sz w:val="22"/>
              </w:rPr>
              <w:t>=12991</w:t>
            </w:r>
          </w:p>
        </w:tc>
        <w:tc>
          <w:tcPr>
            <w:tcW w:w="1104" w:type="dxa"/>
            <w:tcBorders>
              <w:top w:val="single" w:sz="4" w:space="0" w:color="auto"/>
              <w:left w:val="single" w:sz="4" w:space="0" w:color="auto"/>
              <w:bottom w:val="single" w:sz="4" w:space="0" w:color="auto"/>
              <w:right w:val="single" w:sz="4" w:space="0" w:color="auto"/>
            </w:tcBorders>
            <w:hideMark/>
          </w:tcPr>
          <w:p w14:paraId="36FCEAC4" w14:textId="77777777" w:rsidR="0033155D" w:rsidRPr="0033155D" w:rsidRDefault="0033155D" w:rsidP="0033155D">
            <w:pPr>
              <w:rPr>
                <w:sz w:val="22"/>
              </w:rPr>
            </w:pPr>
            <w:r w:rsidRPr="0033155D">
              <w:rPr>
                <w:sz w:val="22"/>
              </w:rPr>
              <w:t>= 729</w:t>
            </w:r>
          </w:p>
        </w:tc>
        <w:tc>
          <w:tcPr>
            <w:tcW w:w="967" w:type="dxa"/>
            <w:tcBorders>
              <w:top w:val="single" w:sz="4" w:space="0" w:color="auto"/>
              <w:left w:val="single" w:sz="4" w:space="0" w:color="auto"/>
              <w:bottom w:val="single" w:sz="4" w:space="0" w:color="auto"/>
              <w:right w:val="single" w:sz="4" w:space="0" w:color="auto"/>
            </w:tcBorders>
            <w:hideMark/>
          </w:tcPr>
          <w:p w14:paraId="1FC73187" w14:textId="77777777" w:rsidR="0033155D" w:rsidRPr="0033155D" w:rsidRDefault="0033155D" w:rsidP="0033155D">
            <w:pPr>
              <w:rPr>
                <w:sz w:val="22"/>
              </w:rPr>
            </w:pPr>
            <w:r w:rsidRPr="0033155D">
              <w:rPr>
                <w:sz w:val="22"/>
              </w:rPr>
              <w:t xml:space="preserve">=13720 </w:t>
            </w:r>
          </w:p>
        </w:tc>
        <w:tc>
          <w:tcPr>
            <w:tcW w:w="923" w:type="dxa"/>
            <w:tcBorders>
              <w:top w:val="single" w:sz="4" w:space="0" w:color="auto"/>
              <w:left w:val="single" w:sz="4" w:space="0" w:color="auto"/>
              <w:bottom w:val="single" w:sz="4" w:space="0" w:color="auto"/>
              <w:right w:val="single" w:sz="4" w:space="0" w:color="auto"/>
            </w:tcBorders>
            <w:hideMark/>
          </w:tcPr>
          <w:p w14:paraId="37C3D718" w14:textId="77777777" w:rsidR="0033155D" w:rsidRPr="0033155D" w:rsidRDefault="0033155D" w:rsidP="0033155D">
            <w:pPr>
              <w:rPr>
                <w:sz w:val="22"/>
              </w:rPr>
            </w:pPr>
            <w:r w:rsidRPr="0033155D">
              <w:rPr>
                <w:sz w:val="22"/>
              </w:rPr>
              <w:t>=40</w:t>
            </w:r>
          </w:p>
        </w:tc>
        <w:tc>
          <w:tcPr>
            <w:tcW w:w="867" w:type="dxa"/>
            <w:tcBorders>
              <w:top w:val="single" w:sz="4" w:space="0" w:color="auto"/>
              <w:left w:val="single" w:sz="4" w:space="0" w:color="auto"/>
              <w:bottom w:val="single" w:sz="4" w:space="0" w:color="auto"/>
              <w:right w:val="single" w:sz="4" w:space="0" w:color="auto"/>
            </w:tcBorders>
            <w:hideMark/>
          </w:tcPr>
          <w:p w14:paraId="6F1F7F65" w14:textId="77777777" w:rsidR="0033155D" w:rsidRPr="0033155D" w:rsidRDefault="0033155D" w:rsidP="0033155D">
            <w:pPr>
              <w:rPr>
                <w:sz w:val="22"/>
              </w:rPr>
            </w:pPr>
            <w:r w:rsidRPr="0033155D">
              <w:rPr>
                <w:sz w:val="22"/>
              </w:rPr>
              <w:t>=11</w:t>
            </w:r>
          </w:p>
        </w:tc>
        <w:tc>
          <w:tcPr>
            <w:tcW w:w="688" w:type="dxa"/>
            <w:tcBorders>
              <w:top w:val="single" w:sz="4" w:space="0" w:color="auto"/>
              <w:left w:val="single" w:sz="4" w:space="0" w:color="auto"/>
              <w:bottom w:val="single" w:sz="4" w:space="0" w:color="auto"/>
              <w:right w:val="single" w:sz="4" w:space="0" w:color="auto"/>
            </w:tcBorders>
            <w:hideMark/>
          </w:tcPr>
          <w:p w14:paraId="26673111" w14:textId="77777777" w:rsidR="0033155D" w:rsidRPr="0033155D" w:rsidRDefault="0033155D" w:rsidP="0033155D">
            <w:pPr>
              <w:rPr>
                <w:sz w:val="22"/>
              </w:rPr>
            </w:pPr>
            <w:r w:rsidRPr="0033155D">
              <w:rPr>
                <w:sz w:val="22"/>
              </w:rPr>
              <w:t>=5</w:t>
            </w:r>
          </w:p>
        </w:tc>
        <w:tc>
          <w:tcPr>
            <w:tcW w:w="970" w:type="dxa"/>
            <w:tcBorders>
              <w:top w:val="single" w:sz="4" w:space="0" w:color="auto"/>
              <w:left w:val="single" w:sz="4" w:space="0" w:color="auto"/>
              <w:bottom w:val="single" w:sz="4" w:space="0" w:color="auto"/>
              <w:right w:val="single" w:sz="4" w:space="0" w:color="auto"/>
            </w:tcBorders>
            <w:hideMark/>
          </w:tcPr>
          <w:p w14:paraId="5FD217E4" w14:textId="77777777" w:rsidR="0033155D" w:rsidRPr="0033155D" w:rsidRDefault="0033155D" w:rsidP="0033155D">
            <w:pPr>
              <w:rPr>
                <w:sz w:val="22"/>
              </w:rPr>
            </w:pPr>
            <w:r w:rsidRPr="0033155D">
              <w:rPr>
                <w:sz w:val="22"/>
              </w:rPr>
              <w:t>=56</w:t>
            </w:r>
          </w:p>
        </w:tc>
      </w:tr>
      <w:tr w:rsidR="0033155D" w:rsidRPr="0033155D" w14:paraId="4CB0770D" w14:textId="77777777" w:rsidTr="0033155D">
        <w:trPr>
          <w:trHeight w:val="37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F2D297" w14:textId="77777777" w:rsidR="0033155D" w:rsidRPr="0033155D" w:rsidRDefault="0033155D" w:rsidP="0033155D">
            <w:pPr>
              <w:rPr>
                <w:sz w:val="22"/>
              </w:rPr>
            </w:pPr>
            <w:r w:rsidRPr="0033155D">
              <w:rPr>
                <w:sz w:val="22"/>
              </w:rPr>
              <w:t>B smjena</w:t>
            </w: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5F146" w14:textId="77777777" w:rsidR="0033155D" w:rsidRPr="0033155D" w:rsidRDefault="0033155D" w:rsidP="0033155D">
            <w:pPr>
              <w:rPr>
                <w:sz w:val="22"/>
              </w:rPr>
            </w:pPr>
            <w:r w:rsidRPr="0033155D">
              <w:rPr>
                <w:sz w:val="22"/>
              </w:rPr>
              <w:t>=172</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60589" w14:textId="77777777" w:rsidR="0033155D" w:rsidRPr="0033155D" w:rsidRDefault="0033155D" w:rsidP="0033155D">
            <w:pPr>
              <w:rPr>
                <w:sz w:val="22"/>
              </w:rPr>
            </w:pPr>
            <w:r w:rsidRPr="0033155D">
              <w:rPr>
                <w:sz w:val="22"/>
              </w:rPr>
              <w:t>=92</w:t>
            </w:r>
          </w:p>
          <w:p w14:paraId="408F4365" w14:textId="77777777" w:rsidR="0033155D" w:rsidRPr="0033155D" w:rsidRDefault="0033155D" w:rsidP="0033155D">
            <w:pPr>
              <w:rPr>
                <w:sz w:val="22"/>
              </w:rPr>
            </w:pPr>
            <w:r w:rsidRPr="0033155D">
              <w:rPr>
                <w:sz w:val="22"/>
              </w:rPr>
              <w:t>53,5%</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193F60" w14:textId="77777777" w:rsidR="0033155D" w:rsidRPr="0033155D" w:rsidRDefault="0033155D" w:rsidP="0033155D">
            <w:pPr>
              <w:rPr>
                <w:sz w:val="22"/>
              </w:rPr>
            </w:pPr>
            <w:r w:rsidRPr="0033155D">
              <w:rPr>
                <w:sz w:val="22"/>
              </w:rPr>
              <w:t>=78</w:t>
            </w:r>
          </w:p>
          <w:p w14:paraId="0AA11CDF" w14:textId="77777777" w:rsidR="0033155D" w:rsidRPr="0033155D" w:rsidRDefault="0033155D" w:rsidP="0033155D">
            <w:pPr>
              <w:rPr>
                <w:sz w:val="22"/>
              </w:rPr>
            </w:pPr>
            <w:r w:rsidRPr="0033155D">
              <w:rPr>
                <w:sz w:val="22"/>
              </w:rPr>
              <w:t>45,4%</w:t>
            </w:r>
          </w:p>
        </w:tc>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D4611" w14:textId="77777777" w:rsidR="0033155D" w:rsidRPr="0033155D" w:rsidRDefault="0033155D" w:rsidP="0033155D">
            <w:pPr>
              <w:rPr>
                <w:sz w:val="22"/>
              </w:rPr>
            </w:pPr>
            <w:r w:rsidRPr="0033155D">
              <w:rPr>
                <w:sz w:val="22"/>
              </w:rPr>
              <w:t xml:space="preserve">=   2 0,011    </w:t>
            </w:r>
          </w:p>
        </w:tc>
        <w:tc>
          <w:tcPr>
            <w:tcW w:w="1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D5D6B7" w14:textId="77777777" w:rsidR="0033155D" w:rsidRPr="0033155D" w:rsidRDefault="0033155D" w:rsidP="0033155D">
            <w:pPr>
              <w:rPr>
                <w:sz w:val="22"/>
              </w:rPr>
            </w:pPr>
            <w:r w:rsidRPr="0033155D">
              <w:rPr>
                <w:sz w:val="22"/>
              </w:rPr>
              <w:t>=12 727</w:t>
            </w:r>
          </w:p>
        </w:tc>
        <w:tc>
          <w:tcPr>
            <w:tcW w:w="1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9AEA79" w14:textId="77777777" w:rsidR="0033155D" w:rsidRPr="0033155D" w:rsidRDefault="0033155D" w:rsidP="0033155D">
            <w:pPr>
              <w:rPr>
                <w:sz w:val="22"/>
              </w:rPr>
            </w:pPr>
            <w:r w:rsidRPr="0033155D">
              <w:rPr>
                <w:sz w:val="22"/>
              </w:rPr>
              <w:t>=704</w:t>
            </w:r>
          </w:p>
        </w:tc>
        <w:tc>
          <w:tcPr>
            <w:tcW w:w="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1DC15" w14:textId="77777777" w:rsidR="0033155D" w:rsidRPr="0033155D" w:rsidRDefault="0033155D" w:rsidP="0033155D">
            <w:pPr>
              <w:rPr>
                <w:sz w:val="22"/>
              </w:rPr>
            </w:pPr>
            <w:r w:rsidRPr="0033155D">
              <w:rPr>
                <w:sz w:val="22"/>
              </w:rPr>
              <w:t>=13432</w:t>
            </w: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4D27B" w14:textId="77777777" w:rsidR="0033155D" w:rsidRPr="0033155D" w:rsidRDefault="0033155D" w:rsidP="0033155D">
            <w:pPr>
              <w:rPr>
                <w:sz w:val="22"/>
              </w:rPr>
            </w:pPr>
            <w:r w:rsidRPr="0033155D">
              <w:rPr>
                <w:sz w:val="22"/>
              </w:rPr>
              <w:t>=20</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B8766" w14:textId="77777777" w:rsidR="0033155D" w:rsidRPr="0033155D" w:rsidRDefault="0033155D" w:rsidP="0033155D">
            <w:pPr>
              <w:rPr>
                <w:sz w:val="22"/>
              </w:rPr>
            </w:pPr>
            <w:r w:rsidRPr="0033155D">
              <w:rPr>
                <w:sz w:val="22"/>
              </w:rPr>
              <w:t>=8</w:t>
            </w:r>
          </w:p>
        </w:tc>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61399" w14:textId="77777777" w:rsidR="0033155D" w:rsidRPr="0033155D" w:rsidRDefault="0033155D" w:rsidP="0033155D">
            <w:pPr>
              <w:rPr>
                <w:sz w:val="22"/>
              </w:rPr>
            </w:pPr>
            <w:r w:rsidRPr="0033155D">
              <w:rPr>
                <w:sz w:val="22"/>
              </w:rPr>
              <w:t>=3</w:t>
            </w:r>
          </w:p>
        </w:tc>
        <w:tc>
          <w:tcPr>
            <w:tcW w:w="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3A8941" w14:textId="77777777" w:rsidR="0033155D" w:rsidRPr="0033155D" w:rsidRDefault="0033155D" w:rsidP="0033155D">
            <w:pPr>
              <w:rPr>
                <w:sz w:val="22"/>
              </w:rPr>
            </w:pPr>
            <w:r w:rsidRPr="0033155D">
              <w:rPr>
                <w:sz w:val="22"/>
              </w:rPr>
              <w:t>=31</w:t>
            </w:r>
          </w:p>
        </w:tc>
      </w:tr>
      <w:tr w:rsidR="0033155D" w:rsidRPr="0033155D" w14:paraId="557244B5" w14:textId="77777777" w:rsidTr="0033155D">
        <w:trPr>
          <w:trHeight w:val="37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411E7" w14:textId="77777777" w:rsidR="0033155D" w:rsidRPr="0033155D" w:rsidRDefault="0033155D" w:rsidP="0033155D">
            <w:pPr>
              <w:rPr>
                <w:sz w:val="16"/>
                <w:szCs w:val="16"/>
              </w:rPr>
            </w:pPr>
            <w:r w:rsidRPr="0033155D">
              <w:rPr>
                <w:sz w:val="16"/>
                <w:szCs w:val="16"/>
              </w:rPr>
              <w:t>UKUPNO</w:t>
            </w:r>
          </w:p>
          <w:p w14:paraId="6ABF9F23" w14:textId="77777777" w:rsidR="0033155D" w:rsidRPr="0033155D" w:rsidRDefault="0033155D" w:rsidP="0033155D">
            <w:pPr>
              <w:rPr>
                <w:sz w:val="18"/>
                <w:szCs w:val="18"/>
              </w:rPr>
            </w:pPr>
          </w:p>
        </w:tc>
        <w:tc>
          <w:tcPr>
            <w:tcW w:w="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48E1D9" w14:textId="77777777" w:rsidR="0033155D" w:rsidRPr="0033155D" w:rsidRDefault="0033155D" w:rsidP="0033155D">
            <w:pPr>
              <w:rPr>
                <w:sz w:val="22"/>
              </w:rPr>
            </w:pPr>
            <w:r w:rsidRPr="0033155D">
              <w:rPr>
                <w:sz w:val="22"/>
              </w:rPr>
              <w:t>=367</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D1D66" w14:textId="77777777" w:rsidR="0033155D" w:rsidRPr="0033155D" w:rsidRDefault="0033155D" w:rsidP="0033155D">
            <w:pPr>
              <w:rPr>
                <w:sz w:val="22"/>
              </w:rPr>
            </w:pPr>
            <w:r w:rsidRPr="0033155D">
              <w:rPr>
                <w:sz w:val="22"/>
              </w:rPr>
              <w:t>=215 (59%)</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D842F" w14:textId="77777777" w:rsidR="0033155D" w:rsidRPr="0033155D" w:rsidRDefault="0033155D" w:rsidP="0033155D">
            <w:pPr>
              <w:rPr>
                <w:sz w:val="22"/>
              </w:rPr>
            </w:pPr>
            <w:r w:rsidRPr="0033155D">
              <w:rPr>
                <w:sz w:val="22"/>
              </w:rPr>
              <w:t>=148 (40%)</w:t>
            </w:r>
          </w:p>
        </w:tc>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4C669" w14:textId="77777777" w:rsidR="0033155D" w:rsidRPr="0033155D" w:rsidRDefault="0033155D" w:rsidP="0033155D">
            <w:pPr>
              <w:rPr>
                <w:sz w:val="22"/>
              </w:rPr>
            </w:pPr>
            <w:r w:rsidRPr="0033155D">
              <w:rPr>
                <w:sz w:val="22"/>
              </w:rPr>
              <w:t>=4</w:t>
            </w:r>
            <w:r w:rsidRPr="0033155D">
              <w:rPr>
                <w:sz w:val="18"/>
                <w:szCs w:val="18"/>
              </w:rPr>
              <w:t xml:space="preserve"> (1%)</w:t>
            </w:r>
          </w:p>
        </w:tc>
        <w:tc>
          <w:tcPr>
            <w:tcW w:w="1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C5A9F" w14:textId="77777777" w:rsidR="0033155D" w:rsidRPr="0033155D" w:rsidRDefault="0033155D" w:rsidP="0033155D">
            <w:pPr>
              <w:rPr>
                <w:sz w:val="22"/>
              </w:rPr>
            </w:pPr>
            <w:r w:rsidRPr="0033155D">
              <w:rPr>
                <w:sz w:val="22"/>
              </w:rPr>
              <w:t>=25718</w:t>
            </w:r>
          </w:p>
        </w:tc>
        <w:tc>
          <w:tcPr>
            <w:tcW w:w="11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D739B" w14:textId="77777777" w:rsidR="0033155D" w:rsidRPr="0033155D" w:rsidRDefault="0033155D" w:rsidP="0033155D">
            <w:pPr>
              <w:rPr>
                <w:sz w:val="22"/>
              </w:rPr>
            </w:pPr>
            <w:r w:rsidRPr="0033155D">
              <w:rPr>
                <w:sz w:val="22"/>
              </w:rPr>
              <w:t>=1433</w:t>
            </w:r>
          </w:p>
        </w:tc>
        <w:tc>
          <w:tcPr>
            <w:tcW w:w="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8E63D" w14:textId="77777777" w:rsidR="0033155D" w:rsidRPr="0033155D" w:rsidRDefault="0033155D" w:rsidP="0033155D">
            <w:pPr>
              <w:rPr>
                <w:sz w:val="22"/>
              </w:rPr>
            </w:pPr>
            <w:r w:rsidRPr="0033155D">
              <w:rPr>
                <w:sz w:val="22"/>
              </w:rPr>
              <w:t>=27152</w:t>
            </w: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57F69" w14:textId="77777777" w:rsidR="0033155D" w:rsidRPr="0033155D" w:rsidRDefault="0033155D" w:rsidP="0033155D">
            <w:pPr>
              <w:rPr>
                <w:sz w:val="22"/>
              </w:rPr>
            </w:pPr>
            <w:r w:rsidRPr="0033155D">
              <w:rPr>
                <w:sz w:val="22"/>
              </w:rPr>
              <w:t>=60</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5C366" w14:textId="77777777" w:rsidR="0033155D" w:rsidRPr="0033155D" w:rsidRDefault="0033155D" w:rsidP="0033155D">
            <w:pPr>
              <w:rPr>
                <w:sz w:val="22"/>
              </w:rPr>
            </w:pPr>
            <w:r w:rsidRPr="0033155D">
              <w:rPr>
                <w:sz w:val="22"/>
              </w:rPr>
              <w:t>=19</w:t>
            </w:r>
          </w:p>
        </w:tc>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5FB3F" w14:textId="77777777" w:rsidR="0033155D" w:rsidRPr="0033155D" w:rsidRDefault="0033155D" w:rsidP="0033155D">
            <w:pPr>
              <w:rPr>
                <w:sz w:val="22"/>
              </w:rPr>
            </w:pPr>
            <w:r w:rsidRPr="0033155D">
              <w:rPr>
                <w:sz w:val="22"/>
              </w:rPr>
              <w:t>=8</w:t>
            </w:r>
          </w:p>
        </w:tc>
        <w:tc>
          <w:tcPr>
            <w:tcW w:w="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A45589" w14:textId="77777777" w:rsidR="0033155D" w:rsidRPr="0033155D" w:rsidRDefault="0033155D" w:rsidP="0033155D">
            <w:pPr>
              <w:rPr>
                <w:sz w:val="22"/>
              </w:rPr>
            </w:pPr>
            <w:r w:rsidRPr="0033155D">
              <w:rPr>
                <w:sz w:val="22"/>
              </w:rPr>
              <w:t>=87</w:t>
            </w:r>
          </w:p>
        </w:tc>
      </w:tr>
    </w:tbl>
    <w:p w14:paraId="67842327" w14:textId="77777777" w:rsidR="0033155D" w:rsidRDefault="0033155D" w:rsidP="0033155D">
      <w:pPr>
        <w:spacing w:after="0" w:line="240" w:lineRule="auto"/>
        <w:jc w:val="both"/>
        <w:rPr>
          <w:rFonts w:eastAsia="Times New Roman" w:cs="Times New Roman"/>
          <w:kern w:val="0"/>
          <w:sz w:val="24"/>
          <w:szCs w:val="24"/>
          <w:lang w:eastAsia="hr-HR"/>
          <w14:ligatures w14:val="none"/>
        </w:rPr>
      </w:pPr>
    </w:p>
    <w:p w14:paraId="290DC774" w14:textId="77777777" w:rsid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18 učenika polazi konzultativnu nastavu, od toga 17 učenika vrlo uspješno rješava razlikovne ispite. Jedan učenik se ispisao</w:t>
      </w:r>
      <w:r>
        <w:rPr>
          <w:rFonts w:eastAsia="Times New Roman" w:cs="Times New Roman"/>
          <w:kern w:val="0"/>
          <w:sz w:val="24"/>
          <w:szCs w:val="24"/>
          <w:lang w:eastAsia="hr-HR"/>
          <w14:ligatures w14:val="none"/>
        </w:rPr>
        <w:t>.</w:t>
      </w:r>
    </w:p>
    <w:p w14:paraId="51B7C7D9" w14:textId="77777777" w:rsidR="0033155D" w:rsidRDefault="0033155D" w:rsidP="0033155D">
      <w:pPr>
        <w:spacing w:after="0" w:line="240" w:lineRule="auto"/>
        <w:jc w:val="both"/>
        <w:rPr>
          <w:rFonts w:eastAsia="Times New Roman" w:cs="Times New Roman"/>
          <w:kern w:val="0"/>
          <w:sz w:val="24"/>
          <w:szCs w:val="24"/>
          <w:lang w:eastAsia="hr-HR"/>
          <w14:ligatures w14:val="none"/>
        </w:rPr>
      </w:pPr>
    </w:p>
    <w:p w14:paraId="127AAE3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Realizacija fonda sati po predmetima zaključno sa 15. 12. 2023. (iskazani  su svi sati  gdje je odstupanje veće od -3 sata):</w:t>
      </w:r>
    </w:p>
    <w:p w14:paraId="077B5545"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2182FC41"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1.1 razred</w:t>
      </w:r>
    </w:p>
    <w:p w14:paraId="3914085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(-3)</w:t>
      </w:r>
    </w:p>
    <w:p w14:paraId="509059A1"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Njemački jezik II (-7)</w:t>
      </w:r>
    </w:p>
    <w:p w14:paraId="4CCB4A88"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2DF72377"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1.2 razred</w:t>
      </w:r>
    </w:p>
    <w:p w14:paraId="7D1860D2"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Hrvatski jezik (-3)</w:t>
      </w:r>
    </w:p>
    <w:p w14:paraId="2B475B4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Tjelesna i zdravstvena kultura (-6)</w:t>
      </w:r>
    </w:p>
    <w:p w14:paraId="6B8506A8" w14:textId="77777777" w:rsidR="0033155D" w:rsidRPr="0033155D" w:rsidRDefault="0033155D" w:rsidP="0033155D">
      <w:pPr>
        <w:tabs>
          <w:tab w:val="left" w:pos="2736"/>
        </w:tabs>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Računalstvo (-3)</w:t>
      </w:r>
    </w:p>
    <w:p w14:paraId="695D5BC2"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Biologija s higijenom i ekologija (konobar) (-4)</w:t>
      </w:r>
    </w:p>
    <w:p w14:paraId="3D95FDB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Biologija s higijenom i ekologija (slastičar) (-3)</w:t>
      </w:r>
    </w:p>
    <w:p w14:paraId="3E331FF6"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103404B2" w14:textId="77777777" w:rsidR="0033155D" w:rsidRDefault="0033155D" w:rsidP="0033155D">
      <w:pPr>
        <w:spacing w:after="0" w:line="240" w:lineRule="auto"/>
        <w:rPr>
          <w:rFonts w:eastAsia="Times New Roman" w:cs="Times New Roman"/>
          <w:bCs/>
          <w:kern w:val="0"/>
          <w:sz w:val="24"/>
          <w:szCs w:val="24"/>
          <w:u w:val="single"/>
          <w:lang w:eastAsia="hr-HR"/>
          <w14:ligatures w14:val="none"/>
        </w:rPr>
      </w:pPr>
    </w:p>
    <w:p w14:paraId="4A5DE8F9" w14:textId="5F064FE6"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1.3 razred</w:t>
      </w:r>
    </w:p>
    <w:p w14:paraId="0FBF72AD"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Hrvatski jezik (-3)</w:t>
      </w:r>
    </w:p>
    <w:p w14:paraId="3E9EFEA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I (-3)</w:t>
      </w:r>
    </w:p>
    <w:p w14:paraId="749B77F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lastRenderedPageBreak/>
        <w:t>Francuski jezik II (-6)</w:t>
      </w:r>
    </w:p>
    <w:p w14:paraId="0B57681A"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Gospodarska matematika (-6)</w:t>
      </w:r>
    </w:p>
    <w:p w14:paraId="334167AA"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Poznavanje robe i prehrana (-3)</w:t>
      </w:r>
    </w:p>
    <w:p w14:paraId="6F32C3C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98D1C56"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1.4 razred</w:t>
      </w:r>
    </w:p>
    <w:p w14:paraId="0584B28A"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Povijest (-3)</w:t>
      </w:r>
    </w:p>
    <w:p w14:paraId="4EC1FA7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Tjelesna i zdravstvena kultura (-9)</w:t>
      </w:r>
    </w:p>
    <w:p w14:paraId="02B1EEF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Njemački jezik II (-7)</w:t>
      </w:r>
    </w:p>
    <w:p w14:paraId="7F291D65"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Gospodarska matematika (-7)</w:t>
      </w:r>
    </w:p>
    <w:p w14:paraId="6759973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Računalstvo (-7)</w:t>
      </w:r>
    </w:p>
    <w:p w14:paraId="730AFC8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Osnove turizma (-7)</w:t>
      </w:r>
    </w:p>
    <w:p w14:paraId="0787E32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Poznavanje robe i prehrana (-8)</w:t>
      </w:r>
    </w:p>
    <w:p w14:paraId="0322038C"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Kuharstvo (-22)</w:t>
      </w:r>
    </w:p>
    <w:p w14:paraId="4AEEC41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44E4681D"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1.5 razred</w:t>
      </w:r>
    </w:p>
    <w:p w14:paraId="097B0A4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Hrvatski jezik (-5)</w:t>
      </w:r>
    </w:p>
    <w:p w14:paraId="50456B21"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Matematika (-5)</w:t>
      </w:r>
    </w:p>
    <w:p w14:paraId="122BB31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Temeljne vještine (-8)</w:t>
      </w:r>
    </w:p>
    <w:p w14:paraId="31818A76"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Procesi obrade namirnica (-5)</w:t>
      </w:r>
    </w:p>
    <w:p w14:paraId="51A9B14D"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7603A80B"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2.1 razred</w:t>
      </w:r>
    </w:p>
    <w:p w14:paraId="05529C5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Hrvatski jezik (-4)</w:t>
      </w:r>
    </w:p>
    <w:p w14:paraId="4D458B0E"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Povijest (-4)</w:t>
      </w:r>
    </w:p>
    <w:p w14:paraId="7FF467CE"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I (-3)</w:t>
      </w:r>
    </w:p>
    <w:p w14:paraId="5E3F543A"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Računalstvo (-3)</w:t>
      </w:r>
    </w:p>
    <w:p w14:paraId="3E8F21C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Poznavanje robe (-5)</w:t>
      </w:r>
    </w:p>
    <w:p w14:paraId="141031B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Ugostiteljsko posluživanje (-3)</w:t>
      </w:r>
    </w:p>
    <w:p w14:paraId="47C8813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72133AE8"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2.2 razred</w:t>
      </w:r>
    </w:p>
    <w:p w14:paraId="66C7BB22"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I (konobar) (-5)</w:t>
      </w:r>
    </w:p>
    <w:p w14:paraId="1762F41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Njemački jezik II (-3)</w:t>
      </w:r>
    </w:p>
    <w:p w14:paraId="4A3A45E2"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Turistička geografija Hrvatske (-3)</w:t>
      </w:r>
    </w:p>
    <w:p w14:paraId="3897C5C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Organizacija poslovanja poduzeća u ugostiteljstvu (-4)</w:t>
      </w:r>
    </w:p>
    <w:p w14:paraId="318BDCA8"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Biologija s higijenom i ekologija  (slastičar) (-4)</w:t>
      </w:r>
    </w:p>
    <w:p w14:paraId="5D9CDFB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663E47CA"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 xml:space="preserve">2.3 razred </w:t>
      </w:r>
    </w:p>
    <w:p w14:paraId="7E54FCF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I (-3)</w:t>
      </w:r>
    </w:p>
    <w:p w14:paraId="1D78FE0D"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Biologija s higijenom i ekologija (-6)</w:t>
      </w:r>
    </w:p>
    <w:p w14:paraId="45B6F14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1653A968"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2.4 razred</w:t>
      </w:r>
    </w:p>
    <w:p w14:paraId="2296C87C"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(-6)</w:t>
      </w:r>
    </w:p>
    <w:p w14:paraId="0D95FE6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Njemački jezik (-6)</w:t>
      </w:r>
    </w:p>
    <w:p w14:paraId="4E4CDE6D"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Poznavanje robe i prehrana (-6)</w:t>
      </w:r>
    </w:p>
    <w:p w14:paraId="75FDD9D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Kuharstvo (-7)</w:t>
      </w:r>
    </w:p>
    <w:p w14:paraId="269B93B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roofErr w:type="spellStart"/>
      <w:r w:rsidRPr="0033155D">
        <w:rPr>
          <w:rFonts w:eastAsia="Times New Roman" w:cs="Times New Roman"/>
          <w:bCs/>
          <w:kern w:val="0"/>
          <w:sz w:val="24"/>
          <w:szCs w:val="24"/>
          <w:lang w:eastAsia="hr-HR"/>
          <w14:ligatures w14:val="none"/>
        </w:rPr>
        <w:t>ŠiZ</w:t>
      </w:r>
      <w:proofErr w:type="spellEnd"/>
      <w:r w:rsidRPr="0033155D">
        <w:rPr>
          <w:rFonts w:eastAsia="Times New Roman" w:cs="Times New Roman"/>
          <w:bCs/>
          <w:kern w:val="0"/>
          <w:sz w:val="24"/>
          <w:szCs w:val="24"/>
          <w:lang w:eastAsia="hr-HR"/>
          <w14:ligatures w14:val="none"/>
        </w:rPr>
        <w:t xml:space="preserve"> (-5)</w:t>
      </w:r>
    </w:p>
    <w:p w14:paraId="397F397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60CB429F"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3.1 razred</w:t>
      </w:r>
    </w:p>
    <w:p w14:paraId="70C7ABC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bookmarkStart w:id="1" w:name="_Hlk122636711"/>
      <w:r w:rsidRPr="0033155D">
        <w:rPr>
          <w:rFonts w:eastAsia="Times New Roman" w:cs="Times New Roman"/>
          <w:bCs/>
          <w:kern w:val="0"/>
          <w:sz w:val="24"/>
          <w:szCs w:val="24"/>
          <w:lang w:eastAsia="hr-HR"/>
          <w14:ligatures w14:val="none"/>
        </w:rPr>
        <w:t>Engleski jezik (-4)</w:t>
      </w:r>
    </w:p>
    <w:p w14:paraId="3716896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Tjelesna i zdravstvena kultura (-4)</w:t>
      </w:r>
    </w:p>
    <w:p w14:paraId="76A100D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Poslovna psihologija s komunikacijom (-4)</w:t>
      </w:r>
    </w:p>
    <w:bookmarkEnd w:id="1"/>
    <w:p w14:paraId="19A91CB5"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7BF0A06"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3.2 razred</w:t>
      </w:r>
    </w:p>
    <w:p w14:paraId="46F0397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lastRenderedPageBreak/>
        <w:t>Etika (-4)</w:t>
      </w:r>
    </w:p>
    <w:p w14:paraId="08DA1175"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Vjeronauk (-3)</w:t>
      </w:r>
    </w:p>
    <w:p w14:paraId="30DC6CF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za konobare (-6)</w:t>
      </w:r>
    </w:p>
    <w:p w14:paraId="134C9001"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za slastičare (-4)</w:t>
      </w:r>
    </w:p>
    <w:p w14:paraId="7B3D3526"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Ugostiteljsko posluživanje (konobar) (-6)</w:t>
      </w:r>
    </w:p>
    <w:p w14:paraId="762CFB3F"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36AF9740"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 xml:space="preserve">3.3 razred </w:t>
      </w:r>
    </w:p>
    <w:p w14:paraId="094A335E"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Organizacija poslovanja ugostiteljskih poduzeća (-6)</w:t>
      </w:r>
    </w:p>
    <w:p w14:paraId="7EA14AB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Povijest hrvatske kulturne baštine (-6)</w:t>
      </w:r>
    </w:p>
    <w:p w14:paraId="0CBBC60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Gospodarska matematika (-4)</w:t>
      </w:r>
    </w:p>
    <w:p w14:paraId="1AA84D3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45A6EE94"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3.4 razred</w:t>
      </w:r>
    </w:p>
    <w:p w14:paraId="301B751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(-4)</w:t>
      </w:r>
    </w:p>
    <w:p w14:paraId="2866C3BA"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Poznavanje robe i prehrana (-5)</w:t>
      </w:r>
    </w:p>
    <w:p w14:paraId="096F730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Kuharstvo (-12)</w:t>
      </w:r>
    </w:p>
    <w:p w14:paraId="139D1084"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B8F4F2E"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4.1 razred</w:t>
      </w:r>
    </w:p>
    <w:p w14:paraId="13DD462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Vjeronauk (-3)</w:t>
      </w:r>
    </w:p>
    <w:p w14:paraId="2AD9AAC7"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Etika (-4)</w:t>
      </w:r>
    </w:p>
    <w:p w14:paraId="7B794EE2"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Engleski jezik (-4)</w:t>
      </w:r>
    </w:p>
    <w:p w14:paraId="77D435F3"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Njemački jezik (-4)</w:t>
      </w:r>
    </w:p>
    <w:p w14:paraId="2326A33D"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Računovodstvo i kontrola (-3)</w:t>
      </w:r>
    </w:p>
    <w:p w14:paraId="1C512DA9"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Promet i putničke agencije (-4)</w:t>
      </w:r>
    </w:p>
    <w:p w14:paraId="71515F58"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Recepcijsko poslovanje (-5)</w:t>
      </w:r>
    </w:p>
    <w:p w14:paraId="40F490CE"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1640169" w14:textId="77777777" w:rsidR="0033155D" w:rsidRPr="0033155D" w:rsidRDefault="0033155D" w:rsidP="0033155D">
      <w:pPr>
        <w:spacing w:after="0" w:line="240" w:lineRule="auto"/>
        <w:rPr>
          <w:rFonts w:eastAsia="Times New Roman" w:cs="Times New Roman"/>
          <w:bCs/>
          <w:kern w:val="0"/>
          <w:sz w:val="24"/>
          <w:szCs w:val="24"/>
          <w:u w:val="single"/>
          <w:lang w:eastAsia="hr-HR"/>
          <w14:ligatures w14:val="none"/>
        </w:rPr>
      </w:pPr>
      <w:r w:rsidRPr="0033155D">
        <w:rPr>
          <w:rFonts w:eastAsia="Times New Roman" w:cs="Times New Roman"/>
          <w:bCs/>
          <w:kern w:val="0"/>
          <w:sz w:val="24"/>
          <w:szCs w:val="24"/>
          <w:u w:val="single"/>
          <w:lang w:eastAsia="hr-HR"/>
          <w14:ligatures w14:val="none"/>
        </w:rPr>
        <w:t>4.2 razred</w:t>
      </w:r>
    </w:p>
    <w:p w14:paraId="7496D31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Gospodarska matematika (-3)</w:t>
      </w:r>
    </w:p>
    <w:p w14:paraId="592BF650"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69536DA" w14:textId="354586BA" w:rsidR="0033155D" w:rsidRPr="0033155D" w:rsidRDefault="0033155D" w:rsidP="0033155D">
      <w:pPr>
        <w:spacing w:after="0" w:line="240" w:lineRule="auto"/>
        <w:jc w:val="both"/>
        <w:rPr>
          <w:rFonts w:eastAsia="Times New Roman" w:cs="Times New Roman"/>
          <w:color w:val="FF0000"/>
          <w:kern w:val="0"/>
          <w:sz w:val="24"/>
          <w:szCs w:val="24"/>
          <w:lang w:eastAsia="hr-HR"/>
          <w14:ligatures w14:val="none"/>
        </w:rPr>
      </w:pPr>
      <w:r w:rsidRPr="0033155D">
        <w:rPr>
          <w:rFonts w:eastAsia="Times New Roman" w:cs="Times New Roman"/>
          <w:bCs/>
          <w:kern w:val="0"/>
          <w:sz w:val="24"/>
          <w:szCs w:val="24"/>
          <w:lang w:eastAsia="hr-HR"/>
          <w14:ligatures w14:val="none"/>
        </w:rPr>
        <w:t xml:space="preserve">Ravnateljica se osvrće na </w:t>
      </w:r>
      <w:r w:rsidRPr="0033155D">
        <w:rPr>
          <w:rFonts w:eastAsia="Times New Roman" w:cs="Times New Roman"/>
          <w:kern w:val="0"/>
          <w:sz w:val="24"/>
          <w:szCs w:val="24"/>
          <w:lang w:eastAsia="hr-HR"/>
          <w14:ligatures w14:val="none"/>
        </w:rPr>
        <w:t>izvješće s održanih Razrednih sjednica „A“ i „B“ smjene na kraju prvog polugodišta školske 2024./2025. godine</w:t>
      </w:r>
      <w:r>
        <w:rPr>
          <w:rFonts w:eastAsia="Times New Roman" w:cs="Times New Roman"/>
          <w:kern w:val="0"/>
          <w:sz w:val="24"/>
          <w:szCs w:val="24"/>
          <w:lang w:eastAsia="hr-HR"/>
          <w14:ligatures w14:val="none"/>
        </w:rPr>
        <w:t xml:space="preserve"> i </w:t>
      </w:r>
      <w:r w:rsidRPr="0033155D">
        <w:rPr>
          <w:rFonts w:eastAsia="Times New Roman" w:cs="Times New Roman"/>
          <w:kern w:val="0"/>
          <w:sz w:val="24"/>
          <w:szCs w:val="24"/>
          <w:lang w:eastAsia="hr-HR"/>
          <w14:ligatures w14:val="none"/>
        </w:rPr>
        <w:t>ukazuje na veliki broj izostanaka učenika s nastave.</w:t>
      </w:r>
    </w:p>
    <w:p w14:paraId="2566103B" w14:textId="77777777" w:rsidR="0033155D" w:rsidRPr="0033155D" w:rsidRDefault="0033155D" w:rsidP="0033155D">
      <w:pPr>
        <w:spacing w:after="0" w:line="240" w:lineRule="auto"/>
        <w:jc w:val="both"/>
        <w:rPr>
          <w:rFonts w:eastAsia="Times New Roman" w:cs="Times New Roman"/>
          <w:kern w:val="0"/>
          <w:sz w:val="24"/>
          <w:szCs w:val="24"/>
          <w:u w:val="single"/>
          <w:lang w:eastAsia="hr-HR"/>
          <w14:ligatures w14:val="none"/>
        </w:rPr>
      </w:pPr>
    </w:p>
    <w:p w14:paraId="57896267" w14:textId="3F4B9914" w:rsidR="0033155D" w:rsidRPr="0033155D" w:rsidRDefault="002739D5" w:rsidP="0033155D">
      <w:pPr>
        <w:spacing w:after="0" w:line="240" w:lineRule="auto"/>
        <w:jc w:val="center"/>
        <w:rPr>
          <w:rFonts w:eastAsia="Times New Roman" w:cs="Times New Roman"/>
          <w:b/>
          <w:kern w:val="0"/>
          <w:sz w:val="24"/>
          <w:szCs w:val="24"/>
          <w:lang w:eastAsia="hr-HR"/>
          <w14:ligatures w14:val="none"/>
        </w:rPr>
      </w:pPr>
      <w:r>
        <w:rPr>
          <w:rFonts w:eastAsia="Times New Roman" w:cs="Times New Roman"/>
          <w:b/>
          <w:kern w:val="0"/>
          <w:sz w:val="24"/>
          <w:szCs w:val="24"/>
          <w:lang w:eastAsia="hr-HR"/>
          <w14:ligatures w14:val="none"/>
        </w:rPr>
        <w:t>Točka</w:t>
      </w:r>
      <w:r w:rsidR="0033155D" w:rsidRPr="0033155D">
        <w:rPr>
          <w:rFonts w:eastAsia="Times New Roman" w:cs="Times New Roman"/>
          <w:b/>
          <w:kern w:val="0"/>
          <w:sz w:val="24"/>
          <w:szCs w:val="24"/>
          <w:lang w:eastAsia="hr-HR"/>
          <w14:ligatures w14:val="none"/>
        </w:rPr>
        <w:t xml:space="preserve"> 3)</w:t>
      </w:r>
    </w:p>
    <w:p w14:paraId="4C90E162" w14:textId="77777777" w:rsidR="0033155D" w:rsidRPr="0033155D" w:rsidRDefault="0033155D" w:rsidP="0033155D">
      <w:pPr>
        <w:spacing w:after="0" w:line="240" w:lineRule="auto"/>
        <w:jc w:val="center"/>
        <w:rPr>
          <w:rFonts w:eastAsia="Times New Roman" w:cs="Times New Roman"/>
          <w:b/>
          <w:kern w:val="0"/>
          <w:sz w:val="24"/>
          <w:szCs w:val="24"/>
          <w:lang w:eastAsia="hr-HR"/>
          <w14:ligatures w14:val="none"/>
        </w:rPr>
      </w:pPr>
    </w:p>
    <w:p w14:paraId="7EBC5E6D" w14:textId="523C6590" w:rsid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Ravnateljica moli razrednike da predlože pedagoške mjere opomene pred isključenje:</w:t>
      </w:r>
    </w:p>
    <w:p w14:paraId="165AC78A" w14:textId="77777777" w:rsidR="002739D5" w:rsidRPr="002739D5" w:rsidRDefault="002739D5" w:rsidP="0033155D">
      <w:pPr>
        <w:spacing w:after="0" w:line="240" w:lineRule="auto"/>
        <w:jc w:val="both"/>
        <w:rPr>
          <w:rFonts w:eastAsia="Times New Roman" w:cs="Times New Roman"/>
          <w:kern w:val="0"/>
          <w:sz w:val="24"/>
          <w:szCs w:val="24"/>
          <w:lang w:eastAsia="hr-HR"/>
          <w14:ligatures w14:val="none"/>
        </w:rPr>
      </w:pPr>
    </w:p>
    <w:p w14:paraId="1B7F66D3" w14:textId="77777777" w:rsidR="0033155D" w:rsidRPr="0033155D" w:rsidRDefault="0033155D" w:rsidP="0033155D">
      <w:pPr>
        <w:spacing w:after="0" w:line="240" w:lineRule="auto"/>
        <w:jc w:val="both"/>
        <w:rPr>
          <w:rFonts w:eastAsia="Times New Roman" w:cs="Times New Roman"/>
          <w:kern w:val="0"/>
          <w:sz w:val="24"/>
          <w:szCs w:val="24"/>
          <w:u w:val="single"/>
          <w:lang w:eastAsia="hr-HR"/>
          <w14:ligatures w14:val="none"/>
        </w:rPr>
      </w:pPr>
      <w:r w:rsidRPr="0033155D">
        <w:rPr>
          <w:rFonts w:eastAsia="Times New Roman" w:cs="Times New Roman"/>
          <w:kern w:val="0"/>
          <w:sz w:val="24"/>
          <w:szCs w:val="24"/>
          <w:u w:val="single"/>
          <w:lang w:eastAsia="hr-HR"/>
          <w14:ligatures w14:val="none"/>
        </w:rPr>
        <w:t>1.4 razred</w:t>
      </w:r>
    </w:p>
    <w:p w14:paraId="4D452851" w14:textId="4D39FF60"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L</w:t>
      </w:r>
      <w:r>
        <w:rPr>
          <w:rFonts w:eastAsia="Times New Roman" w:cs="Times New Roman"/>
          <w:kern w:val="0"/>
          <w:sz w:val="24"/>
          <w:szCs w:val="24"/>
          <w:lang w:eastAsia="hr-HR"/>
          <w14:ligatures w14:val="none"/>
        </w:rPr>
        <w:t>.C.</w:t>
      </w:r>
      <w:r w:rsidRPr="0033155D">
        <w:rPr>
          <w:rFonts w:eastAsia="Times New Roman" w:cs="Times New Roman"/>
          <w:kern w:val="0"/>
          <w:sz w:val="24"/>
          <w:szCs w:val="24"/>
          <w:lang w:eastAsia="hr-HR"/>
          <w14:ligatures w14:val="none"/>
        </w:rPr>
        <w:t xml:space="preserve"> – pedagoška mjera izriče se zbog fizičkog napada na učenika iz druge škole</w:t>
      </w:r>
    </w:p>
    <w:p w14:paraId="71287FB8" w14:textId="77777777" w:rsidR="0033155D" w:rsidRPr="0033155D" w:rsidRDefault="0033155D" w:rsidP="0033155D">
      <w:pPr>
        <w:spacing w:after="0" w:line="240" w:lineRule="auto"/>
        <w:jc w:val="both"/>
        <w:rPr>
          <w:rFonts w:eastAsia="Times New Roman" w:cs="Times New Roman"/>
          <w:kern w:val="0"/>
          <w:sz w:val="24"/>
          <w:szCs w:val="24"/>
          <w:u w:val="single"/>
          <w:lang w:eastAsia="hr-HR"/>
          <w14:ligatures w14:val="none"/>
        </w:rPr>
      </w:pPr>
      <w:r w:rsidRPr="0033155D">
        <w:rPr>
          <w:rFonts w:eastAsia="Times New Roman" w:cs="Times New Roman"/>
          <w:kern w:val="0"/>
          <w:sz w:val="24"/>
          <w:szCs w:val="24"/>
          <w:u w:val="single"/>
          <w:lang w:eastAsia="hr-HR"/>
          <w14:ligatures w14:val="none"/>
        </w:rPr>
        <w:t>3.3 razred</w:t>
      </w:r>
    </w:p>
    <w:p w14:paraId="39B8A869" w14:textId="5DA3ABCD"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G</w:t>
      </w:r>
      <w:r>
        <w:rPr>
          <w:rFonts w:eastAsia="Times New Roman" w:cs="Times New Roman"/>
          <w:kern w:val="0"/>
          <w:sz w:val="24"/>
          <w:szCs w:val="24"/>
          <w:lang w:eastAsia="hr-HR"/>
          <w14:ligatures w14:val="none"/>
        </w:rPr>
        <w:t>.K.</w:t>
      </w:r>
      <w:r w:rsidRPr="0033155D">
        <w:rPr>
          <w:rFonts w:eastAsia="Times New Roman" w:cs="Times New Roman"/>
          <w:kern w:val="0"/>
          <w:sz w:val="24"/>
          <w:szCs w:val="24"/>
          <w:lang w:eastAsia="hr-HR"/>
          <w14:ligatures w14:val="none"/>
        </w:rPr>
        <w:t xml:space="preserve"> – pedagoška mjera izriče se zbog velikog broja neopravdanih sati (236)</w:t>
      </w:r>
    </w:p>
    <w:p w14:paraId="7C2193A4" w14:textId="7C12C2F9"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Pr>
          <w:rFonts w:eastAsia="Times New Roman" w:cs="Times New Roman"/>
          <w:kern w:val="0"/>
          <w:sz w:val="24"/>
          <w:szCs w:val="24"/>
          <w:lang w:eastAsia="hr-HR"/>
          <w14:ligatures w14:val="none"/>
        </w:rPr>
        <w:t xml:space="preserve">A.M. </w:t>
      </w:r>
      <w:r w:rsidRPr="0033155D">
        <w:rPr>
          <w:rFonts w:eastAsia="Times New Roman" w:cs="Times New Roman"/>
          <w:kern w:val="0"/>
          <w:sz w:val="24"/>
          <w:szCs w:val="24"/>
          <w:lang w:eastAsia="hr-HR"/>
          <w14:ligatures w14:val="none"/>
        </w:rPr>
        <w:t>– pedagoška mjera izriče se zbog velikog broja neopravdanih sati i krivotvorenje ispričnica</w:t>
      </w:r>
    </w:p>
    <w:p w14:paraId="76EB8ED2" w14:textId="77777777" w:rsidR="0033155D" w:rsidRPr="0033155D" w:rsidRDefault="0033155D" w:rsidP="0033155D">
      <w:pPr>
        <w:spacing w:after="0" w:line="240" w:lineRule="auto"/>
        <w:jc w:val="both"/>
        <w:rPr>
          <w:rFonts w:eastAsia="Times New Roman" w:cs="Times New Roman"/>
          <w:kern w:val="0"/>
          <w:sz w:val="24"/>
          <w:szCs w:val="24"/>
          <w:u w:val="single"/>
          <w:lang w:eastAsia="hr-HR"/>
          <w14:ligatures w14:val="none"/>
        </w:rPr>
      </w:pPr>
      <w:r w:rsidRPr="0033155D">
        <w:rPr>
          <w:rFonts w:eastAsia="Times New Roman" w:cs="Times New Roman"/>
          <w:kern w:val="0"/>
          <w:sz w:val="24"/>
          <w:szCs w:val="24"/>
          <w:u w:val="single"/>
          <w:lang w:eastAsia="hr-HR"/>
          <w14:ligatures w14:val="none"/>
        </w:rPr>
        <w:t>4.1 razred</w:t>
      </w:r>
    </w:p>
    <w:p w14:paraId="45D2F58A" w14:textId="371C5993"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J</w:t>
      </w:r>
      <w:r>
        <w:rPr>
          <w:rFonts w:eastAsia="Times New Roman" w:cs="Times New Roman"/>
          <w:kern w:val="0"/>
          <w:sz w:val="24"/>
          <w:szCs w:val="24"/>
          <w:lang w:eastAsia="hr-HR"/>
          <w14:ligatures w14:val="none"/>
        </w:rPr>
        <w:t>.P.</w:t>
      </w:r>
      <w:r w:rsidRPr="0033155D">
        <w:rPr>
          <w:rFonts w:eastAsia="Times New Roman" w:cs="Times New Roman"/>
          <w:kern w:val="0"/>
          <w:sz w:val="24"/>
          <w:szCs w:val="24"/>
          <w:lang w:eastAsia="hr-HR"/>
          <w14:ligatures w14:val="none"/>
        </w:rPr>
        <w:t xml:space="preserve"> - pedagoška mjera izriče se zbog 30 neopravdanih sati</w:t>
      </w:r>
    </w:p>
    <w:p w14:paraId="492294A9" w14:textId="374CEF2B"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B</w:t>
      </w:r>
      <w:r>
        <w:rPr>
          <w:rFonts w:eastAsia="Times New Roman" w:cs="Times New Roman"/>
          <w:kern w:val="0"/>
          <w:sz w:val="24"/>
          <w:szCs w:val="24"/>
          <w:lang w:eastAsia="hr-HR"/>
          <w14:ligatures w14:val="none"/>
        </w:rPr>
        <w:t>.P.</w:t>
      </w:r>
      <w:r w:rsidRPr="0033155D">
        <w:rPr>
          <w:rFonts w:eastAsia="Times New Roman" w:cs="Times New Roman"/>
          <w:kern w:val="0"/>
          <w:sz w:val="24"/>
          <w:szCs w:val="24"/>
          <w:lang w:eastAsia="hr-HR"/>
          <w14:ligatures w14:val="none"/>
        </w:rPr>
        <w:t>–</w:t>
      </w:r>
      <w:r w:rsidRPr="0033155D">
        <w:rPr>
          <w:rFonts w:eastAsia="Times New Roman" w:cs="Times New Roman"/>
          <w:kern w:val="0"/>
          <w:sz w:val="24"/>
          <w:szCs w:val="24"/>
          <w:u w:val="single"/>
          <w:lang w:eastAsia="hr-HR"/>
          <w14:ligatures w14:val="none"/>
        </w:rPr>
        <w:t xml:space="preserve"> </w:t>
      </w:r>
      <w:bookmarkStart w:id="2" w:name="_Hlk185835379"/>
      <w:r w:rsidRPr="0033155D">
        <w:rPr>
          <w:rFonts w:eastAsia="Times New Roman" w:cs="Times New Roman"/>
          <w:kern w:val="0"/>
          <w:sz w:val="24"/>
          <w:szCs w:val="24"/>
          <w:lang w:eastAsia="hr-HR"/>
          <w14:ligatures w14:val="none"/>
        </w:rPr>
        <w:t>pedagoška mjera izriče se zbog 30 neopravdanih sati</w:t>
      </w:r>
    </w:p>
    <w:p w14:paraId="4EADF5F4" w14:textId="09159E0B"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C</w:t>
      </w:r>
      <w:r>
        <w:rPr>
          <w:rFonts w:eastAsia="Times New Roman" w:cs="Times New Roman"/>
          <w:kern w:val="0"/>
          <w:sz w:val="24"/>
          <w:szCs w:val="24"/>
          <w:lang w:eastAsia="hr-HR"/>
          <w14:ligatures w14:val="none"/>
        </w:rPr>
        <w:t>.J.</w:t>
      </w:r>
      <w:r w:rsidRPr="0033155D">
        <w:rPr>
          <w:rFonts w:eastAsia="Times New Roman" w:cs="Times New Roman"/>
          <w:kern w:val="0"/>
          <w:sz w:val="24"/>
          <w:szCs w:val="24"/>
          <w:lang w:eastAsia="hr-HR"/>
          <w14:ligatures w14:val="none"/>
        </w:rPr>
        <w:t xml:space="preserve"> - pedagoška mjera izriče se zbog 345 neopravdanih sati</w:t>
      </w:r>
    </w:p>
    <w:bookmarkEnd w:id="2"/>
    <w:p w14:paraId="02C17453"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52985018"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Članovi Nastavničkog vijeća jednoglasno izglasavaju pedagoške mjere opomena pred isključenje.</w:t>
      </w:r>
    </w:p>
    <w:p w14:paraId="1B169AB6" w14:textId="77777777" w:rsidR="003A75E5" w:rsidRDefault="003A75E5" w:rsidP="003A75E5">
      <w:pPr>
        <w:spacing w:after="0" w:line="240" w:lineRule="auto"/>
        <w:rPr>
          <w:rFonts w:eastAsia="Times New Roman" w:cs="Times New Roman"/>
          <w:b/>
          <w:kern w:val="0"/>
          <w:sz w:val="24"/>
          <w:szCs w:val="24"/>
          <w:lang w:eastAsia="hr-HR"/>
          <w14:ligatures w14:val="none"/>
        </w:rPr>
      </w:pPr>
    </w:p>
    <w:p w14:paraId="5F7A7BEE" w14:textId="2E0F46A9" w:rsidR="0033155D" w:rsidRPr="0033155D" w:rsidRDefault="002739D5" w:rsidP="003A75E5">
      <w:pPr>
        <w:spacing w:after="0" w:line="240" w:lineRule="auto"/>
        <w:jc w:val="center"/>
        <w:rPr>
          <w:rFonts w:eastAsia="Times New Roman" w:cs="Times New Roman"/>
          <w:b/>
          <w:kern w:val="0"/>
          <w:sz w:val="24"/>
          <w:szCs w:val="24"/>
          <w:lang w:eastAsia="hr-HR"/>
          <w14:ligatures w14:val="none"/>
        </w:rPr>
      </w:pPr>
      <w:r>
        <w:rPr>
          <w:rFonts w:eastAsia="Times New Roman" w:cs="Times New Roman"/>
          <w:b/>
          <w:kern w:val="0"/>
          <w:sz w:val="24"/>
          <w:szCs w:val="24"/>
          <w:lang w:eastAsia="hr-HR"/>
          <w14:ligatures w14:val="none"/>
        </w:rPr>
        <w:t>Točka</w:t>
      </w:r>
      <w:r w:rsidR="0033155D" w:rsidRPr="0033155D">
        <w:rPr>
          <w:rFonts w:eastAsia="Times New Roman" w:cs="Times New Roman"/>
          <w:b/>
          <w:kern w:val="0"/>
          <w:sz w:val="24"/>
          <w:szCs w:val="24"/>
          <w:lang w:eastAsia="hr-HR"/>
          <w14:ligatures w14:val="none"/>
        </w:rPr>
        <w:t xml:space="preserve"> 4)</w:t>
      </w:r>
    </w:p>
    <w:p w14:paraId="78F148F3" w14:textId="77777777" w:rsidR="0033155D" w:rsidRPr="0033155D" w:rsidRDefault="0033155D" w:rsidP="0033155D">
      <w:pPr>
        <w:spacing w:after="0" w:line="240" w:lineRule="auto"/>
        <w:jc w:val="center"/>
        <w:rPr>
          <w:rFonts w:eastAsia="Times New Roman" w:cs="Times New Roman"/>
          <w:b/>
          <w:kern w:val="0"/>
          <w:sz w:val="24"/>
          <w:szCs w:val="24"/>
          <w:lang w:eastAsia="hr-HR"/>
          <w14:ligatures w14:val="none"/>
        </w:rPr>
      </w:pPr>
    </w:p>
    <w:p w14:paraId="230637CF" w14:textId="0A5FFF28" w:rsid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Ravnateljica prezentira </w:t>
      </w:r>
      <w:r w:rsidRPr="0033155D">
        <w:rPr>
          <w:rFonts w:asciiTheme="majorBidi" w:eastAsia="Times New Roman" w:hAnsiTheme="majorBidi" w:cstheme="majorBidi"/>
          <w:kern w:val="0"/>
          <w:sz w:val="24"/>
          <w:szCs w:val="24"/>
          <w:lang w:eastAsia="hr-HR"/>
          <w14:ligatures w14:val="none"/>
        </w:rPr>
        <w:t>Izvješće o stanju sigurnosti, provođenju preventivnih programa te mjerama poduzetim u cilju zaštite prava učenika (prvo polugodište šk. god. 2024./2025.). I</w:t>
      </w:r>
      <w:r w:rsidRPr="0033155D">
        <w:rPr>
          <w:rFonts w:eastAsia="Times New Roman" w:cs="Times New Roman"/>
          <w:bCs/>
          <w:kern w:val="0"/>
          <w:sz w:val="24"/>
          <w:szCs w:val="24"/>
          <w:lang w:eastAsia="hr-HR"/>
          <w14:ligatures w14:val="none"/>
        </w:rPr>
        <w:t>zvješće se nalazi u prilogu zapisnika.</w:t>
      </w:r>
    </w:p>
    <w:p w14:paraId="7FD43DA4" w14:textId="77777777" w:rsidR="0033155D" w:rsidRPr="0033155D" w:rsidRDefault="0033155D" w:rsidP="0033155D">
      <w:pPr>
        <w:spacing w:after="0" w:line="240" w:lineRule="auto"/>
        <w:jc w:val="both"/>
        <w:rPr>
          <w:rFonts w:asciiTheme="majorBidi" w:eastAsia="Times New Roman" w:hAnsiTheme="majorBidi" w:cstheme="majorBidi"/>
          <w:kern w:val="0"/>
          <w:sz w:val="24"/>
          <w:szCs w:val="24"/>
          <w:lang w:eastAsia="hr-HR"/>
          <w14:ligatures w14:val="none"/>
        </w:rPr>
      </w:pPr>
    </w:p>
    <w:p w14:paraId="4097CE93"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Ravnateljica se osvrće na situaciju vezanu za događaj koji se dogodio u petak, 20. prosinca u Osnovnoj školi Prečko u Zagrebu.</w:t>
      </w:r>
    </w:p>
    <w:p w14:paraId="1ADCB718"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2068D775" w14:textId="194629CD" w:rsidR="0033155D" w:rsidRPr="0033155D" w:rsidRDefault="002739D5" w:rsidP="0033155D">
      <w:pPr>
        <w:spacing w:after="0" w:line="240" w:lineRule="auto"/>
        <w:jc w:val="center"/>
        <w:rPr>
          <w:rFonts w:eastAsia="Times New Roman" w:cs="Times New Roman"/>
          <w:b/>
          <w:kern w:val="0"/>
          <w:sz w:val="24"/>
          <w:szCs w:val="24"/>
          <w:lang w:eastAsia="hr-HR"/>
          <w14:ligatures w14:val="none"/>
        </w:rPr>
      </w:pPr>
      <w:r>
        <w:rPr>
          <w:rFonts w:eastAsia="Times New Roman" w:cs="Times New Roman"/>
          <w:b/>
          <w:kern w:val="0"/>
          <w:sz w:val="24"/>
          <w:szCs w:val="24"/>
          <w:lang w:eastAsia="hr-HR"/>
          <w14:ligatures w14:val="none"/>
        </w:rPr>
        <w:t>Točka</w:t>
      </w:r>
      <w:r w:rsidR="0033155D" w:rsidRPr="0033155D">
        <w:rPr>
          <w:rFonts w:eastAsia="Times New Roman" w:cs="Times New Roman"/>
          <w:b/>
          <w:kern w:val="0"/>
          <w:sz w:val="24"/>
          <w:szCs w:val="24"/>
          <w:lang w:eastAsia="hr-HR"/>
          <w14:ligatures w14:val="none"/>
        </w:rPr>
        <w:t xml:space="preserve"> 5)</w:t>
      </w:r>
    </w:p>
    <w:p w14:paraId="711E5EC5" w14:textId="77777777" w:rsidR="0033155D" w:rsidRPr="0033155D" w:rsidRDefault="0033155D" w:rsidP="0033155D">
      <w:pPr>
        <w:spacing w:after="0" w:line="240" w:lineRule="auto"/>
        <w:jc w:val="both"/>
        <w:rPr>
          <w:rFonts w:eastAsia="Times New Roman" w:cs="Times New Roman"/>
          <w:b/>
          <w:kern w:val="0"/>
          <w:sz w:val="24"/>
          <w:szCs w:val="24"/>
          <w:lang w:eastAsia="hr-HR"/>
          <w14:ligatures w14:val="none"/>
        </w:rPr>
      </w:pPr>
    </w:p>
    <w:p w14:paraId="35269F68" w14:textId="2EA484CB"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Psihologinja </w:t>
      </w:r>
      <w:r>
        <w:rPr>
          <w:rFonts w:eastAsia="Times New Roman" w:cs="Times New Roman"/>
          <w:bCs/>
          <w:kern w:val="0"/>
          <w:sz w:val="24"/>
          <w:szCs w:val="24"/>
          <w:lang w:eastAsia="hr-HR"/>
          <w14:ligatures w14:val="none"/>
        </w:rPr>
        <w:t>L.B.</w:t>
      </w:r>
      <w:r w:rsidRPr="0033155D">
        <w:rPr>
          <w:rFonts w:eastAsia="Times New Roman" w:cs="Times New Roman"/>
          <w:bCs/>
          <w:kern w:val="0"/>
          <w:sz w:val="24"/>
          <w:szCs w:val="24"/>
          <w:lang w:eastAsia="hr-HR"/>
          <w14:ligatures w14:val="none"/>
        </w:rPr>
        <w:t xml:space="preserve"> govori o situaciji vezanoj za učenika 3.2 razreda L</w:t>
      </w:r>
      <w:r>
        <w:rPr>
          <w:rFonts w:eastAsia="Times New Roman" w:cs="Times New Roman"/>
          <w:bCs/>
          <w:kern w:val="0"/>
          <w:sz w:val="24"/>
          <w:szCs w:val="24"/>
          <w:lang w:eastAsia="hr-HR"/>
          <w14:ligatures w14:val="none"/>
        </w:rPr>
        <w:t xml:space="preserve">.S.K. </w:t>
      </w:r>
      <w:r w:rsidRPr="0033155D">
        <w:rPr>
          <w:rFonts w:eastAsia="Times New Roman" w:cs="Times New Roman"/>
          <w:bCs/>
          <w:kern w:val="0"/>
          <w:sz w:val="24"/>
          <w:szCs w:val="24"/>
          <w:lang w:eastAsia="hr-HR"/>
          <w14:ligatures w14:val="none"/>
        </w:rPr>
        <w:t xml:space="preserve">koji je tražio pomoć radi </w:t>
      </w:r>
      <w:proofErr w:type="spellStart"/>
      <w:r w:rsidRPr="0033155D">
        <w:rPr>
          <w:rFonts w:eastAsia="Times New Roman" w:cs="Times New Roman"/>
          <w:bCs/>
          <w:kern w:val="0"/>
          <w:sz w:val="24"/>
          <w:szCs w:val="24"/>
          <w:lang w:eastAsia="hr-HR"/>
          <w14:ligatures w14:val="none"/>
        </w:rPr>
        <w:t>bullinga</w:t>
      </w:r>
      <w:proofErr w:type="spellEnd"/>
      <w:r w:rsidRPr="0033155D">
        <w:rPr>
          <w:rFonts w:eastAsia="Times New Roman" w:cs="Times New Roman"/>
          <w:bCs/>
          <w:kern w:val="0"/>
          <w:sz w:val="24"/>
          <w:szCs w:val="24"/>
          <w:lang w:eastAsia="hr-HR"/>
          <w14:ligatures w14:val="none"/>
        </w:rPr>
        <w:t>. Pedagoginja poziva nastavnike da joj se  pridruže  prilikom dežuranja na odmorima, osobito na velikom odmoru, kako bi pokušali utjecati na lijepo ponašanje kod učenika. Ravnateljica ističe da je najvažnije da se učenici u školi osjećaju sigurno.</w:t>
      </w:r>
    </w:p>
    <w:p w14:paraId="25BE2BBB"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0BA05B56" w14:textId="0324DF03" w:rsidR="0033155D" w:rsidRPr="0033155D" w:rsidRDefault="0033155D" w:rsidP="0033155D">
      <w:pPr>
        <w:spacing w:after="0" w:line="240" w:lineRule="auto"/>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Profesorica </w:t>
      </w:r>
      <w:r>
        <w:rPr>
          <w:rFonts w:eastAsia="Times New Roman" w:cs="Times New Roman"/>
          <w:bCs/>
          <w:kern w:val="0"/>
          <w:sz w:val="24"/>
          <w:szCs w:val="24"/>
          <w:lang w:eastAsia="hr-HR"/>
          <w14:ligatures w14:val="none"/>
        </w:rPr>
        <w:t>I.P.T.</w:t>
      </w:r>
      <w:r w:rsidRPr="0033155D">
        <w:rPr>
          <w:rFonts w:eastAsia="Times New Roman" w:cs="Times New Roman"/>
          <w:bCs/>
          <w:kern w:val="0"/>
          <w:sz w:val="24"/>
          <w:szCs w:val="24"/>
          <w:lang w:eastAsia="hr-HR"/>
          <w14:ligatures w14:val="none"/>
        </w:rPr>
        <w:t xml:space="preserve"> skreće pozornost na raspored dežurstva nastavnika. </w:t>
      </w:r>
    </w:p>
    <w:p w14:paraId="21DCA0C6" w14:textId="77777777" w:rsidR="0033155D" w:rsidRPr="0033155D" w:rsidRDefault="0033155D" w:rsidP="0033155D">
      <w:pPr>
        <w:spacing w:after="0" w:line="240" w:lineRule="auto"/>
        <w:rPr>
          <w:rFonts w:eastAsia="Times New Roman" w:cs="Times New Roman"/>
          <w:bCs/>
          <w:kern w:val="0"/>
          <w:sz w:val="24"/>
          <w:szCs w:val="24"/>
          <w:lang w:eastAsia="hr-HR"/>
          <w14:ligatures w14:val="none"/>
        </w:rPr>
      </w:pPr>
    </w:p>
    <w:p w14:paraId="28109E0E" w14:textId="46B015D1"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Profesorica </w:t>
      </w:r>
      <w:r>
        <w:rPr>
          <w:rFonts w:eastAsia="Times New Roman" w:cs="Times New Roman"/>
          <w:bCs/>
          <w:kern w:val="0"/>
          <w:sz w:val="24"/>
          <w:szCs w:val="24"/>
          <w:lang w:eastAsia="hr-HR"/>
          <w14:ligatures w14:val="none"/>
        </w:rPr>
        <w:t>I.P.T.</w:t>
      </w:r>
      <w:r w:rsidRPr="0033155D">
        <w:rPr>
          <w:rFonts w:eastAsia="Times New Roman" w:cs="Times New Roman"/>
          <w:bCs/>
          <w:kern w:val="0"/>
          <w:sz w:val="24"/>
          <w:szCs w:val="24"/>
          <w:lang w:eastAsia="hr-HR"/>
          <w14:ligatures w14:val="none"/>
        </w:rPr>
        <w:t xml:space="preserve"> zahvaljuje ravnateljici na ukazanoj podršci i velikoj potpori kod polaganja za mentorstvo, ali ističe da ravnateljica svima jednako pomaže i pruža potporu kad god je to potrebno. </w:t>
      </w:r>
    </w:p>
    <w:p w14:paraId="208C3590"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3DEF8AD0" w14:textId="5B30D8C5"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Profesorica</w:t>
      </w:r>
      <w:r>
        <w:rPr>
          <w:rFonts w:eastAsia="Times New Roman" w:cs="Times New Roman"/>
          <w:bCs/>
          <w:kern w:val="0"/>
          <w:sz w:val="24"/>
          <w:szCs w:val="24"/>
          <w:lang w:eastAsia="hr-HR"/>
          <w14:ligatures w14:val="none"/>
        </w:rPr>
        <w:t xml:space="preserve"> I.G.</w:t>
      </w:r>
      <w:r w:rsidRPr="0033155D">
        <w:rPr>
          <w:rFonts w:eastAsia="Times New Roman" w:cs="Times New Roman"/>
          <w:bCs/>
          <w:kern w:val="0"/>
          <w:sz w:val="24"/>
          <w:szCs w:val="24"/>
          <w:lang w:eastAsia="hr-HR"/>
          <w14:ligatures w14:val="none"/>
        </w:rPr>
        <w:t xml:space="preserve">  komentira situaciju vezano za učenika</w:t>
      </w:r>
      <w:r>
        <w:rPr>
          <w:rFonts w:eastAsia="Times New Roman" w:cs="Times New Roman"/>
          <w:bCs/>
          <w:kern w:val="0"/>
          <w:sz w:val="24"/>
          <w:szCs w:val="24"/>
          <w:lang w:eastAsia="hr-HR"/>
          <w14:ligatures w14:val="none"/>
        </w:rPr>
        <w:t xml:space="preserve"> L.S.K.</w:t>
      </w:r>
      <w:r w:rsidRPr="0033155D">
        <w:rPr>
          <w:rFonts w:eastAsia="Times New Roman" w:cs="Times New Roman"/>
          <w:bCs/>
          <w:kern w:val="0"/>
          <w:sz w:val="24"/>
          <w:szCs w:val="24"/>
          <w:lang w:eastAsia="hr-HR"/>
          <w14:ligatures w14:val="none"/>
        </w:rPr>
        <w:t xml:space="preserve"> i napominje da je prihvaćanje različitosti dugotrajan proces sa minimalnim pomacima. </w:t>
      </w:r>
    </w:p>
    <w:p w14:paraId="29AD1B91"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71074085" w14:textId="5C18A131" w:rsid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Profesorica </w:t>
      </w:r>
      <w:r>
        <w:rPr>
          <w:rFonts w:eastAsia="Times New Roman" w:cs="Times New Roman"/>
          <w:bCs/>
          <w:kern w:val="0"/>
          <w:sz w:val="24"/>
          <w:szCs w:val="24"/>
          <w:lang w:eastAsia="hr-HR"/>
          <w14:ligatures w14:val="none"/>
        </w:rPr>
        <w:t>LJ.V.</w:t>
      </w:r>
      <w:r w:rsidRPr="0033155D">
        <w:rPr>
          <w:rFonts w:eastAsia="Times New Roman" w:cs="Times New Roman"/>
          <w:bCs/>
          <w:kern w:val="0"/>
          <w:sz w:val="24"/>
          <w:szCs w:val="24"/>
          <w:lang w:eastAsia="hr-HR"/>
          <w14:ligatures w14:val="none"/>
        </w:rPr>
        <w:t xml:space="preserve"> ističe problem svlačionica i opisuje situaciju od prošlog tjedna kada je učenicima nestao novac. Ravnateljica govori da su učenici na početku godine upozoreni da ne nose i/ili ostavljaju novac niti vrijedne stvari u svlačionice.</w:t>
      </w:r>
    </w:p>
    <w:p w14:paraId="10A67C37"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3E432D05"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Ravnateljica se obraća nastavnicima kuharstva i ugostiteljskog posluživanja i ukazuje im da ne bi trebali davati učenicima ključeve od svlačionica te da oni budu zadnji kod zaključavanja svlačionica – da provjere da su sva svjetla ugašena i svi prozori zatvoreni.</w:t>
      </w:r>
    </w:p>
    <w:p w14:paraId="3222F8A7"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02A9DE5C" w14:textId="77777777" w:rsid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 xml:space="preserve">Ravnateljica se obraća razrednicima i podsjeća ih da informacije vezano za učenike mogu dati isključivo roditeljima ili skrbnicima učenika. </w:t>
      </w:r>
    </w:p>
    <w:p w14:paraId="0EF3F578"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49C43208"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Ravnateljica upozorava profesore da učenike ne udaljavaju sa nastave, osobito ne u grupama.</w:t>
      </w:r>
    </w:p>
    <w:p w14:paraId="06C0491C"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r w:rsidRPr="0033155D">
        <w:rPr>
          <w:rFonts w:eastAsia="Times New Roman" w:cs="Times New Roman"/>
          <w:bCs/>
          <w:kern w:val="0"/>
          <w:sz w:val="24"/>
          <w:szCs w:val="24"/>
          <w:lang w:eastAsia="hr-HR"/>
          <w14:ligatures w14:val="none"/>
        </w:rPr>
        <w:t>Ravnateljica također podsjeća nastavnike da se učenici ne puštaju s nastave na toalet.</w:t>
      </w:r>
    </w:p>
    <w:p w14:paraId="19C16661" w14:textId="77777777" w:rsidR="0033155D" w:rsidRPr="0033155D" w:rsidRDefault="0033155D" w:rsidP="0033155D">
      <w:pPr>
        <w:spacing w:after="0" w:line="240" w:lineRule="auto"/>
        <w:jc w:val="both"/>
        <w:rPr>
          <w:rFonts w:eastAsia="Times New Roman" w:cs="Times New Roman"/>
          <w:bCs/>
          <w:kern w:val="0"/>
          <w:sz w:val="24"/>
          <w:szCs w:val="24"/>
          <w:lang w:eastAsia="hr-HR"/>
          <w14:ligatures w14:val="none"/>
        </w:rPr>
      </w:pPr>
    </w:p>
    <w:p w14:paraId="2B815B5A"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 xml:space="preserve">Ravnateljica informira Nastavničko vijeće o početku drugog polugodišta koji započinje 07. siječnja i to B smjena ujutro, a </w:t>
      </w:r>
      <w:proofErr w:type="spellStart"/>
      <w:r w:rsidRPr="0033155D">
        <w:rPr>
          <w:rFonts w:eastAsia="Times New Roman" w:cs="Times New Roman"/>
          <w:kern w:val="0"/>
          <w:sz w:val="24"/>
          <w:szCs w:val="24"/>
          <w:lang w:eastAsia="hr-HR"/>
          <w14:ligatures w14:val="none"/>
        </w:rPr>
        <w:t>A</w:t>
      </w:r>
      <w:proofErr w:type="spellEnd"/>
      <w:r w:rsidRPr="0033155D">
        <w:rPr>
          <w:rFonts w:eastAsia="Times New Roman" w:cs="Times New Roman"/>
          <w:kern w:val="0"/>
          <w:sz w:val="24"/>
          <w:szCs w:val="24"/>
          <w:lang w:eastAsia="hr-HR"/>
          <w14:ligatures w14:val="none"/>
        </w:rPr>
        <w:t xml:space="preserve"> smjena poslijepodne.</w:t>
      </w:r>
    </w:p>
    <w:p w14:paraId="1C9A4372"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 xml:space="preserve"> </w:t>
      </w:r>
    </w:p>
    <w:p w14:paraId="651A2548" w14:textId="2BF779AE"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 xml:space="preserve">Vjeroučitelj </w:t>
      </w:r>
      <w:r>
        <w:rPr>
          <w:rFonts w:eastAsia="Times New Roman" w:cs="Times New Roman"/>
          <w:kern w:val="0"/>
          <w:sz w:val="24"/>
          <w:szCs w:val="24"/>
          <w:lang w:eastAsia="hr-HR"/>
          <w14:ligatures w14:val="none"/>
        </w:rPr>
        <w:t>M.R.</w:t>
      </w:r>
      <w:r w:rsidRPr="0033155D">
        <w:rPr>
          <w:rFonts w:eastAsia="Times New Roman" w:cs="Times New Roman"/>
          <w:kern w:val="0"/>
          <w:sz w:val="24"/>
          <w:szCs w:val="24"/>
          <w:lang w:eastAsia="hr-HR"/>
          <w14:ligatures w14:val="none"/>
        </w:rPr>
        <w:t xml:space="preserve"> se obraća Nastavničkom vijeću s porukom hrvatskog Caritasa za dobrovoljnim prilozima prodajom narukvica.</w:t>
      </w:r>
    </w:p>
    <w:p w14:paraId="37153630"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43CCB304" w14:textId="37224503" w:rsidR="0033155D" w:rsidRPr="0033155D" w:rsidRDefault="0033155D" w:rsidP="0033155D">
      <w:pPr>
        <w:spacing w:after="0" w:line="240" w:lineRule="auto"/>
        <w:jc w:val="both"/>
        <w:rPr>
          <w:rFonts w:eastAsia="Calibri" w:cs="Times New Roman"/>
          <w:kern w:val="0"/>
          <w:sz w:val="24"/>
          <w:szCs w:val="24"/>
          <w14:ligatures w14:val="none"/>
        </w:rPr>
      </w:pPr>
      <w:r w:rsidRPr="0033155D">
        <w:rPr>
          <w:rFonts w:eastAsia="Times New Roman" w:cs="Times New Roman"/>
          <w:kern w:val="0"/>
          <w:sz w:val="24"/>
          <w:szCs w:val="24"/>
          <w:lang w:eastAsia="hr-HR"/>
          <w14:ligatures w14:val="none"/>
        </w:rPr>
        <w:t>A</w:t>
      </w:r>
      <w:r>
        <w:rPr>
          <w:rFonts w:eastAsia="Times New Roman" w:cs="Times New Roman"/>
          <w:kern w:val="0"/>
          <w:sz w:val="24"/>
          <w:szCs w:val="24"/>
          <w:lang w:eastAsia="hr-HR"/>
          <w14:ligatures w14:val="none"/>
        </w:rPr>
        <w:t>.K.</w:t>
      </w:r>
      <w:r w:rsidRPr="0033155D">
        <w:rPr>
          <w:rFonts w:eastAsia="Times New Roman" w:cs="Times New Roman"/>
          <w:kern w:val="0"/>
          <w:sz w:val="24"/>
          <w:szCs w:val="24"/>
          <w:lang w:eastAsia="hr-HR"/>
          <w14:ligatures w14:val="none"/>
        </w:rPr>
        <w:t xml:space="preserve"> šalje zamolbu za upis u drugi razred Ugostiteljske škole Opatija, u smjer kuhar, radi preseljenja iz Ukrajine u Republiku Hrvatsku. </w:t>
      </w:r>
      <w:r w:rsidRPr="0033155D">
        <w:rPr>
          <w:rFonts w:eastAsia="Calibri" w:cs="Times New Roman"/>
          <w:kern w:val="0"/>
          <w:sz w:val="24"/>
          <w:szCs w:val="24"/>
          <w14:ligatures w14:val="none"/>
        </w:rPr>
        <w:t>U svrhu nastavka obrazovanja u Republici Hrvatskoj, potrebno je pristupiti postupku priznavanja inozemne školske isprave izdane u Republici Ukrajini (svjedodžbe prve godine). Obzirom da je zahtjevu priložena isprava kojom se dokazuje trajanje razdoblja srednjoškolskog obrazovanja provedenog u inozemstvu (svjedodžba), ali ne i ovjereni prijevod iste kao i ostala propisana dokumentacija, u skladu s člankom 19. Zakona o priznavanju i vrednovanju inozemnih obrazovnih kvalifikacija (NN 69/22) i odredbama Statuta Ugostiteljske škole Opatija, formalni postupak priznanja inozemne školske isprave kao i upis u školu sukladno članku 23. Zakona o odgoju i obrazovanju u osnovnoj i srednjoj školi (Narodne novine broj 87/08, 86/09, 92/10, 105/10, 90/11, 5/12, 16/12, 86/12, 94/13, 136/14 - RUSRH, 152/14, 7/17 i </w:t>
      </w:r>
      <w:r w:rsidRPr="0033155D">
        <w:rPr>
          <w:rFonts w:eastAsia="Calibri" w:cs="Times New Roman"/>
          <w:bCs/>
          <w:kern w:val="0"/>
          <w:sz w:val="24"/>
          <w:szCs w:val="24"/>
          <w14:ligatures w14:val="none"/>
        </w:rPr>
        <w:t>68/18</w:t>
      </w:r>
      <w:r w:rsidRPr="0033155D">
        <w:rPr>
          <w:rFonts w:eastAsia="Calibri" w:cs="Times New Roman"/>
          <w:kern w:val="0"/>
          <w:sz w:val="24"/>
          <w:szCs w:val="24"/>
          <w14:ligatures w14:val="none"/>
        </w:rPr>
        <w:t xml:space="preserve"> </w:t>
      </w:r>
      <w:r w:rsidRPr="0033155D">
        <w:rPr>
          <w:rFonts w:eastAsia="Calibri" w:cs="Times New Roman"/>
          <w:bCs/>
          <w:kern w:val="0"/>
          <w:sz w:val="24"/>
          <w:szCs w:val="24"/>
          <w14:ligatures w14:val="none"/>
        </w:rPr>
        <w:t>, 98/19, 64/20, 151/22,</w:t>
      </w:r>
      <w:r w:rsidRPr="0033155D">
        <w:rPr>
          <w:rFonts w:eastAsia="Times New Roman" w:cs="Times New Roman"/>
          <w:kern w:val="0"/>
          <w:sz w:val="24"/>
          <w:szCs w:val="24"/>
          <w:lang w:eastAsia="hr-HR"/>
          <w14:ligatures w14:val="none"/>
        </w:rPr>
        <w:t xml:space="preserve"> 155/23,156/23</w:t>
      </w:r>
      <w:r w:rsidRPr="0033155D">
        <w:rPr>
          <w:rFonts w:eastAsia="Calibri" w:cs="Times New Roman"/>
          <w:kern w:val="0"/>
          <w:sz w:val="24"/>
          <w:szCs w:val="24"/>
          <w14:ligatures w14:val="none"/>
        </w:rPr>
        <w:t>) uslijediti će po primitku dokumentacije.</w:t>
      </w:r>
    </w:p>
    <w:p w14:paraId="1EFC89A8" w14:textId="77777777" w:rsidR="0033155D" w:rsidRPr="0033155D" w:rsidRDefault="0033155D" w:rsidP="0033155D">
      <w:pPr>
        <w:spacing w:after="0" w:line="240" w:lineRule="auto"/>
        <w:jc w:val="both"/>
        <w:rPr>
          <w:rFonts w:eastAsia="Calibri" w:cs="Times New Roman"/>
          <w:kern w:val="0"/>
          <w:sz w:val="24"/>
          <w:szCs w:val="24"/>
          <w14:ligatures w14:val="none"/>
        </w:rPr>
      </w:pPr>
    </w:p>
    <w:p w14:paraId="13B1BC59" w14:textId="7E93573C" w:rsidR="0033155D" w:rsidRPr="0033155D" w:rsidRDefault="0033155D" w:rsidP="0033155D">
      <w:pPr>
        <w:spacing w:after="0" w:line="240" w:lineRule="auto"/>
        <w:jc w:val="both"/>
        <w:rPr>
          <w:rFonts w:eastAsia="Calibri" w:cs="Times New Roman"/>
          <w:kern w:val="0"/>
          <w:sz w:val="24"/>
          <w:szCs w:val="24"/>
          <w14:ligatures w14:val="none"/>
        </w:rPr>
      </w:pPr>
      <w:r w:rsidRPr="0033155D">
        <w:rPr>
          <w:rFonts w:eastAsia="Calibri" w:cs="Times New Roman"/>
          <w:kern w:val="0"/>
          <w:sz w:val="24"/>
          <w:szCs w:val="24"/>
          <w14:ligatures w14:val="none"/>
        </w:rPr>
        <w:lastRenderedPageBreak/>
        <w:t>Majka učenika V</w:t>
      </w:r>
      <w:r>
        <w:rPr>
          <w:rFonts w:eastAsia="Calibri" w:cs="Times New Roman"/>
          <w:kern w:val="0"/>
          <w:sz w:val="24"/>
          <w:szCs w:val="24"/>
          <w14:ligatures w14:val="none"/>
        </w:rPr>
        <w:t>.P.</w:t>
      </w:r>
      <w:r w:rsidRPr="0033155D">
        <w:rPr>
          <w:rFonts w:eastAsia="Calibri" w:cs="Times New Roman"/>
          <w:kern w:val="0"/>
          <w:sz w:val="24"/>
          <w:szCs w:val="24"/>
          <w14:ligatures w14:val="none"/>
        </w:rPr>
        <w:t xml:space="preserve"> šalje zamolbu Nastavničkom vijeću za prelazak iz Tehničke škole Rijeka, smjer tehničar za mehatroniku u prvi razred </w:t>
      </w:r>
      <w:bookmarkStart w:id="3" w:name="_Hlk186536152"/>
      <w:r w:rsidRPr="0033155D">
        <w:rPr>
          <w:rFonts w:eastAsia="Calibri" w:cs="Times New Roman"/>
          <w:kern w:val="0"/>
          <w:sz w:val="24"/>
          <w:szCs w:val="24"/>
          <w14:ligatures w14:val="none"/>
        </w:rPr>
        <w:t>Ugostiteljske škole Opatija</w:t>
      </w:r>
      <w:bookmarkEnd w:id="3"/>
      <w:r w:rsidRPr="0033155D">
        <w:rPr>
          <w:rFonts w:eastAsia="Calibri" w:cs="Times New Roman"/>
          <w:kern w:val="0"/>
          <w:sz w:val="24"/>
          <w:szCs w:val="24"/>
          <w14:ligatures w14:val="none"/>
        </w:rPr>
        <w:t>, u smjer tehničar posluživanja.</w:t>
      </w:r>
      <w:r>
        <w:rPr>
          <w:rFonts w:eastAsia="Calibri" w:cs="Times New Roman"/>
          <w:kern w:val="0"/>
          <w:sz w:val="24"/>
          <w:szCs w:val="24"/>
          <w14:ligatures w14:val="none"/>
        </w:rPr>
        <w:t xml:space="preserve"> </w:t>
      </w:r>
      <w:r w:rsidRPr="0033155D">
        <w:rPr>
          <w:rFonts w:eastAsia="Calibri" w:cs="Times New Roman"/>
          <w:kern w:val="0"/>
          <w:sz w:val="24"/>
          <w:szCs w:val="24"/>
          <w14:ligatures w14:val="none"/>
        </w:rPr>
        <w:t xml:space="preserve">Obzirom da priložena dokumentacija nije potpuna, zamolba se jednoglasno odbija. </w:t>
      </w:r>
    </w:p>
    <w:p w14:paraId="249370A2"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4754C993"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r w:rsidRPr="0033155D">
        <w:rPr>
          <w:rFonts w:eastAsia="Times New Roman" w:cs="Times New Roman"/>
          <w:kern w:val="0"/>
          <w:sz w:val="24"/>
          <w:szCs w:val="24"/>
          <w:lang w:eastAsia="hr-HR"/>
          <w14:ligatures w14:val="none"/>
        </w:rPr>
        <w:t xml:space="preserve">Ravnateljica zatvara sjednicu prigodnim riječima i čestitkama za nadolazeće blagdane svim članovima Nastavničkog vijeća i njihovim obiteljima. </w:t>
      </w:r>
    </w:p>
    <w:p w14:paraId="1AC5D443" w14:textId="77777777" w:rsidR="0033155D" w:rsidRPr="0033155D" w:rsidRDefault="0033155D" w:rsidP="0033155D">
      <w:pPr>
        <w:spacing w:after="0" w:line="240" w:lineRule="auto"/>
        <w:jc w:val="both"/>
        <w:rPr>
          <w:rFonts w:eastAsia="Times New Roman" w:cs="Times New Roman"/>
          <w:kern w:val="0"/>
          <w:sz w:val="24"/>
          <w:szCs w:val="24"/>
          <w:lang w:eastAsia="hr-HR"/>
          <w14:ligatures w14:val="none"/>
        </w:rPr>
      </w:pPr>
    </w:p>
    <w:p w14:paraId="048EDEDB" w14:textId="77777777" w:rsidR="0033155D" w:rsidRDefault="0033155D" w:rsidP="0033155D"/>
    <w:p w14:paraId="1BC2A8BA" w14:textId="02CBA463" w:rsidR="0033155D" w:rsidRPr="0033155D" w:rsidRDefault="0033155D" w:rsidP="0033155D">
      <w:pPr>
        <w:spacing w:after="0" w:line="240" w:lineRule="auto"/>
        <w:jc w:val="both"/>
        <w:rPr>
          <w:rFonts w:eastAsia="Times New Roman" w:cs="Times New Roman"/>
          <w:kern w:val="0"/>
          <w:sz w:val="24"/>
          <w:szCs w:val="24"/>
          <w:lang w:eastAsia="hr-HR"/>
          <w14:ligatures w14:val="none"/>
        </w:rPr>
        <w:sectPr w:rsidR="0033155D" w:rsidRPr="0033155D" w:rsidSect="0033155D">
          <w:pgSz w:w="11906" w:h="16838"/>
          <w:pgMar w:top="1134" w:right="1134" w:bottom="1134" w:left="1418" w:header="709" w:footer="709" w:gutter="0"/>
          <w:cols w:space="720"/>
        </w:sectPr>
      </w:pPr>
    </w:p>
    <w:p w14:paraId="6A92723F" w14:textId="77777777" w:rsidR="0087639D" w:rsidRDefault="0087639D" w:rsidP="0033155D">
      <w:pPr>
        <w:spacing w:after="0" w:line="240" w:lineRule="auto"/>
      </w:pPr>
    </w:p>
    <w:sectPr w:rsidR="00876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5465E"/>
    <w:multiLevelType w:val="hybridMultilevel"/>
    <w:tmpl w:val="5C824596"/>
    <w:lvl w:ilvl="0" w:tplc="A8180F16">
      <w:start w:val="1"/>
      <w:numFmt w:val="decimal"/>
      <w:lvlText w:val="%1."/>
      <w:lvlJc w:val="left"/>
      <w:pPr>
        <w:tabs>
          <w:tab w:val="num" w:pos="360"/>
        </w:tabs>
        <w:ind w:left="360" w:hanging="360"/>
      </w:pPr>
    </w:lvl>
    <w:lvl w:ilvl="1" w:tplc="041A0019">
      <w:start w:val="1"/>
      <w:numFmt w:val="decimal"/>
      <w:lvlText w:val="%2."/>
      <w:lvlJc w:val="left"/>
      <w:pPr>
        <w:tabs>
          <w:tab w:val="num" w:pos="732"/>
        </w:tabs>
        <w:ind w:left="732" w:hanging="360"/>
      </w:pPr>
    </w:lvl>
    <w:lvl w:ilvl="2" w:tplc="041A001B">
      <w:start w:val="1"/>
      <w:numFmt w:val="decimal"/>
      <w:lvlText w:val="%3."/>
      <w:lvlJc w:val="left"/>
      <w:pPr>
        <w:tabs>
          <w:tab w:val="num" w:pos="1452"/>
        </w:tabs>
        <w:ind w:left="1452" w:hanging="360"/>
      </w:pPr>
    </w:lvl>
    <w:lvl w:ilvl="3" w:tplc="041A000F">
      <w:start w:val="1"/>
      <w:numFmt w:val="decimal"/>
      <w:lvlText w:val="%4."/>
      <w:lvlJc w:val="left"/>
      <w:pPr>
        <w:tabs>
          <w:tab w:val="num" w:pos="2172"/>
        </w:tabs>
        <w:ind w:left="2172" w:hanging="360"/>
      </w:pPr>
    </w:lvl>
    <w:lvl w:ilvl="4" w:tplc="041A0019">
      <w:start w:val="1"/>
      <w:numFmt w:val="decimal"/>
      <w:lvlText w:val="%5."/>
      <w:lvlJc w:val="left"/>
      <w:pPr>
        <w:tabs>
          <w:tab w:val="num" w:pos="2892"/>
        </w:tabs>
        <w:ind w:left="2892" w:hanging="360"/>
      </w:pPr>
    </w:lvl>
    <w:lvl w:ilvl="5" w:tplc="041A001B">
      <w:start w:val="1"/>
      <w:numFmt w:val="decimal"/>
      <w:lvlText w:val="%6."/>
      <w:lvlJc w:val="left"/>
      <w:pPr>
        <w:tabs>
          <w:tab w:val="num" w:pos="3612"/>
        </w:tabs>
        <w:ind w:left="3612" w:hanging="360"/>
      </w:pPr>
    </w:lvl>
    <w:lvl w:ilvl="6" w:tplc="041A000F">
      <w:start w:val="1"/>
      <w:numFmt w:val="decimal"/>
      <w:lvlText w:val="%7."/>
      <w:lvlJc w:val="left"/>
      <w:pPr>
        <w:tabs>
          <w:tab w:val="num" w:pos="1070"/>
        </w:tabs>
        <w:ind w:left="1070" w:hanging="360"/>
      </w:pPr>
    </w:lvl>
    <w:lvl w:ilvl="7" w:tplc="041A0019">
      <w:start w:val="1"/>
      <w:numFmt w:val="decimal"/>
      <w:lvlText w:val="%8."/>
      <w:lvlJc w:val="left"/>
      <w:pPr>
        <w:tabs>
          <w:tab w:val="num" w:pos="5052"/>
        </w:tabs>
        <w:ind w:left="5052" w:hanging="360"/>
      </w:pPr>
    </w:lvl>
    <w:lvl w:ilvl="8" w:tplc="041A001B">
      <w:start w:val="1"/>
      <w:numFmt w:val="decimal"/>
      <w:lvlText w:val="%9."/>
      <w:lvlJc w:val="left"/>
      <w:pPr>
        <w:tabs>
          <w:tab w:val="num" w:pos="5772"/>
        </w:tabs>
        <w:ind w:left="5772" w:hanging="360"/>
      </w:pPr>
    </w:lvl>
  </w:abstractNum>
  <w:abstractNum w:abstractNumId="1" w15:restartNumberingAfterBreak="0">
    <w:nsid w:val="528F005C"/>
    <w:multiLevelType w:val="multilevel"/>
    <w:tmpl w:val="FE803C64"/>
    <w:lvl w:ilvl="0">
      <w:start w:val="1"/>
      <w:numFmt w:val="decimal"/>
      <w:lvlText w:val="%1."/>
      <w:lvlJc w:val="left"/>
      <w:pPr>
        <w:tabs>
          <w:tab w:val="num" w:pos="720"/>
        </w:tabs>
        <w:ind w:left="720" w:hanging="720"/>
      </w:pPr>
    </w:lvl>
    <w:lvl w:ilvl="1">
      <w:start w:val="1"/>
      <w:numFmt w:val="decimal"/>
      <w:pStyle w:val="Naslov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574310"/>
    <w:multiLevelType w:val="multilevel"/>
    <w:tmpl w:val="067073D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288558">
    <w:abstractNumId w:val="2"/>
  </w:num>
  <w:num w:numId="2" w16cid:durableId="637029939">
    <w:abstractNumId w:val="1"/>
  </w:num>
  <w:num w:numId="3" w16cid:durableId="110653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5D"/>
    <w:rsid w:val="000F2C06"/>
    <w:rsid w:val="00131070"/>
    <w:rsid w:val="00161CCF"/>
    <w:rsid w:val="002739D5"/>
    <w:rsid w:val="002F6C76"/>
    <w:rsid w:val="0033155D"/>
    <w:rsid w:val="003A75E5"/>
    <w:rsid w:val="00403EEC"/>
    <w:rsid w:val="00423080"/>
    <w:rsid w:val="00497470"/>
    <w:rsid w:val="0087639D"/>
    <w:rsid w:val="009C2B8E"/>
    <w:rsid w:val="00A55057"/>
    <w:rsid w:val="00A75093"/>
    <w:rsid w:val="00AD0530"/>
    <w:rsid w:val="00AD1BBA"/>
    <w:rsid w:val="00B53EF5"/>
    <w:rsid w:val="00BA3890"/>
    <w:rsid w:val="00C45108"/>
    <w:rsid w:val="00C96F6D"/>
    <w:rsid w:val="00CD437C"/>
    <w:rsid w:val="00D76475"/>
    <w:rsid w:val="00DB43C4"/>
    <w:rsid w:val="00DC1E35"/>
    <w:rsid w:val="00E44442"/>
    <w:rsid w:val="00E83506"/>
    <w:rsid w:val="00FA38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54DF"/>
  <w15:chartTrackingRefBased/>
  <w15:docId w15:val="{152E3DE3-AE3F-4955-AA5C-C69E70D5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06"/>
    <w:rPr>
      <w:rFonts w:ascii="Times New Roman" w:hAnsi="Times New Roman"/>
      <w:sz w:val="26"/>
    </w:rPr>
  </w:style>
  <w:style w:type="paragraph" w:styleId="Naslov1">
    <w:name w:val="heading 1"/>
    <w:basedOn w:val="Normal"/>
    <w:next w:val="Normal"/>
    <w:link w:val="Naslov1Char"/>
    <w:autoRedefine/>
    <w:uiPriority w:val="9"/>
    <w:qFormat/>
    <w:rsid w:val="00A55057"/>
    <w:pPr>
      <w:keepNext/>
      <w:keepLines/>
      <w:numPr>
        <w:ilvl w:val="1"/>
        <w:numId w:val="2"/>
      </w:numPr>
      <w:spacing w:before="360" w:after="80"/>
      <w:ind w:hanging="360"/>
      <w:outlineLvl w:val="0"/>
    </w:pPr>
    <w:rPr>
      <w:rFonts w:eastAsia="Times New Roman" w:cs="Times New Roman"/>
      <w:b/>
      <w:color w:val="000000" w:themeColor="text1"/>
      <w:sz w:val="32"/>
      <w:szCs w:val="20"/>
      <w:lang w:eastAsia="hr-HR"/>
    </w:rPr>
  </w:style>
  <w:style w:type="paragraph" w:styleId="Naslov2">
    <w:name w:val="heading 2"/>
    <w:basedOn w:val="Normal"/>
    <w:next w:val="Normal"/>
    <w:link w:val="Naslov2Char"/>
    <w:uiPriority w:val="9"/>
    <w:semiHidden/>
    <w:unhideWhenUsed/>
    <w:qFormat/>
    <w:rsid w:val="00331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315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315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33155D"/>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3315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33155D"/>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33155D"/>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33155D"/>
    <w:pPr>
      <w:keepNext/>
      <w:keepLines/>
      <w:spacing w:after="0"/>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55057"/>
    <w:rPr>
      <w:rFonts w:ascii="Times New Roman" w:eastAsia="Times New Roman" w:hAnsi="Times New Roman" w:cs="Times New Roman"/>
      <w:b/>
      <w:color w:val="000000" w:themeColor="text1"/>
      <w:sz w:val="32"/>
      <w:szCs w:val="20"/>
      <w:lang w:eastAsia="hr-HR"/>
    </w:rPr>
  </w:style>
  <w:style w:type="character" w:customStyle="1" w:styleId="Naslov2Char">
    <w:name w:val="Naslov 2 Char"/>
    <w:basedOn w:val="Zadanifontodlomka"/>
    <w:link w:val="Naslov2"/>
    <w:uiPriority w:val="9"/>
    <w:semiHidden/>
    <w:rsid w:val="0033155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3155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3155D"/>
    <w:rPr>
      <w:rFonts w:eastAsiaTheme="majorEastAsia" w:cstheme="majorBidi"/>
      <w:i/>
      <w:iCs/>
      <w:color w:val="0F4761" w:themeColor="accent1" w:themeShade="BF"/>
      <w:sz w:val="26"/>
    </w:rPr>
  </w:style>
  <w:style w:type="character" w:customStyle="1" w:styleId="Naslov5Char">
    <w:name w:val="Naslov 5 Char"/>
    <w:basedOn w:val="Zadanifontodlomka"/>
    <w:link w:val="Naslov5"/>
    <w:uiPriority w:val="9"/>
    <w:semiHidden/>
    <w:rsid w:val="0033155D"/>
    <w:rPr>
      <w:rFonts w:eastAsiaTheme="majorEastAsia" w:cstheme="majorBidi"/>
      <w:color w:val="0F4761" w:themeColor="accent1" w:themeShade="BF"/>
      <w:sz w:val="26"/>
    </w:rPr>
  </w:style>
  <w:style w:type="character" w:customStyle="1" w:styleId="Naslov6Char">
    <w:name w:val="Naslov 6 Char"/>
    <w:basedOn w:val="Zadanifontodlomka"/>
    <w:link w:val="Naslov6"/>
    <w:uiPriority w:val="9"/>
    <w:semiHidden/>
    <w:rsid w:val="0033155D"/>
    <w:rPr>
      <w:rFonts w:eastAsiaTheme="majorEastAsia" w:cstheme="majorBidi"/>
      <w:i/>
      <w:iCs/>
      <w:color w:val="595959" w:themeColor="text1" w:themeTint="A6"/>
      <w:sz w:val="26"/>
    </w:rPr>
  </w:style>
  <w:style w:type="character" w:customStyle="1" w:styleId="Naslov7Char">
    <w:name w:val="Naslov 7 Char"/>
    <w:basedOn w:val="Zadanifontodlomka"/>
    <w:link w:val="Naslov7"/>
    <w:uiPriority w:val="9"/>
    <w:semiHidden/>
    <w:rsid w:val="0033155D"/>
    <w:rPr>
      <w:rFonts w:eastAsiaTheme="majorEastAsia" w:cstheme="majorBidi"/>
      <w:color w:val="595959" w:themeColor="text1" w:themeTint="A6"/>
      <w:sz w:val="26"/>
    </w:rPr>
  </w:style>
  <w:style w:type="character" w:customStyle="1" w:styleId="Naslov8Char">
    <w:name w:val="Naslov 8 Char"/>
    <w:basedOn w:val="Zadanifontodlomka"/>
    <w:link w:val="Naslov8"/>
    <w:uiPriority w:val="9"/>
    <w:semiHidden/>
    <w:rsid w:val="0033155D"/>
    <w:rPr>
      <w:rFonts w:eastAsiaTheme="majorEastAsia" w:cstheme="majorBidi"/>
      <w:i/>
      <w:iCs/>
      <w:color w:val="272727" w:themeColor="text1" w:themeTint="D8"/>
      <w:sz w:val="26"/>
    </w:rPr>
  </w:style>
  <w:style w:type="character" w:customStyle="1" w:styleId="Naslov9Char">
    <w:name w:val="Naslov 9 Char"/>
    <w:basedOn w:val="Zadanifontodlomka"/>
    <w:link w:val="Naslov9"/>
    <w:uiPriority w:val="9"/>
    <w:semiHidden/>
    <w:rsid w:val="0033155D"/>
    <w:rPr>
      <w:rFonts w:eastAsiaTheme="majorEastAsia" w:cstheme="majorBidi"/>
      <w:color w:val="272727" w:themeColor="text1" w:themeTint="D8"/>
      <w:sz w:val="26"/>
    </w:rPr>
  </w:style>
  <w:style w:type="paragraph" w:styleId="Naslov">
    <w:name w:val="Title"/>
    <w:basedOn w:val="Normal"/>
    <w:next w:val="Normal"/>
    <w:link w:val="NaslovChar"/>
    <w:uiPriority w:val="10"/>
    <w:qFormat/>
    <w:rsid w:val="00331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3155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315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315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3155D"/>
    <w:pPr>
      <w:spacing w:before="160"/>
      <w:jc w:val="center"/>
    </w:pPr>
    <w:rPr>
      <w:i/>
      <w:iCs/>
      <w:color w:val="404040" w:themeColor="text1" w:themeTint="BF"/>
    </w:rPr>
  </w:style>
  <w:style w:type="character" w:customStyle="1" w:styleId="CitatChar">
    <w:name w:val="Citat Char"/>
    <w:basedOn w:val="Zadanifontodlomka"/>
    <w:link w:val="Citat"/>
    <w:uiPriority w:val="29"/>
    <w:rsid w:val="0033155D"/>
    <w:rPr>
      <w:rFonts w:ascii="Times New Roman" w:hAnsi="Times New Roman"/>
      <w:i/>
      <w:iCs/>
      <w:color w:val="404040" w:themeColor="text1" w:themeTint="BF"/>
      <w:sz w:val="26"/>
    </w:rPr>
  </w:style>
  <w:style w:type="paragraph" w:styleId="Odlomakpopisa">
    <w:name w:val="List Paragraph"/>
    <w:basedOn w:val="Normal"/>
    <w:uiPriority w:val="34"/>
    <w:qFormat/>
    <w:rsid w:val="0033155D"/>
    <w:pPr>
      <w:ind w:left="720"/>
      <w:contextualSpacing/>
    </w:pPr>
  </w:style>
  <w:style w:type="character" w:styleId="Jakoisticanje">
    <w:name w:val="Intense Emphasis"/>
    <w:basedOn w:val="Zadanifontodlomka"/>
    <w:uiPriority w:val="21"/>
    <w:qFormat/>
    <w:rsid w:val="0033155D"/>
    <w:rPr>
      <w:i/>
      <w:iCs/>
      <w:color w:val="0F4761" w:themeColor="accent1" w:themeShade="BF"/>
    </w:rPr>
  </w:style>
  <w:style w:type="paragraph" w:styleId="Naglaencitat">
    <w:name w:val="Intense Quote"/>
    <w:basedOn w:val="Normal"/>
    <w:next w:val="Normal"/>
    <w:link w:val="NaglaencitatChar"/>
    <w:uiPriority w:val="30"/>
    <w:qFormat/>
    <w:rsid w:val="00331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3155D"/>
    <w:rPr>
      <w:rFonts w:ascii="Times New Roman" w:hAnsi="Times New Roman"/>
      <w:i/>
      <w:iCs/>
      <w:color w:val="0F4761" w:themeColor="accent1" w:themeShade="BF"/>
      <w:sz w:val="26"/>
    </w:rPr>
  </w:style>
  <w:style w:type="character" w:styleId="Istaknutareferenca">
    <w:name w:val="Intense Reference"/>
    <w:basedOn w:val="Zadanifontodlomka"/>
    <w:uiPriority w:val="32"/>
    <w:qFormat/>
    <w:rsid w:val="0033155D"/>
    <w:rPr>
      <w:b/>
      <w:bCs/>
      <w:smallCaps/>
      <w:color w:val="0F4761" w:themeColor="accent1" w:themeShade="BF"/>
      <w:spacing w:val="5"/>
    </w:rPr>
  </w:style>
  <w:style w:type="table" w:styleId="Reetkatablice">
    <w:name w:val="Table Grid"/>
    <w:basedOn w:val="Obinatablica"/>
    <w:rsid w:val="0033155D"/>
    <w:pPr>
      <w:spacing w:after="0" w:line="240" w:lineRule="auto"/>
    </w:pPr>
    <w:rPr>
      <w:rFonts w:ascii="Times New Roman" w:eastAsia="Times New Roman" w:hAnsi="Times New Roman" w:cs="Times New Roman"/>
      <w:kern w:val="0"/>
      <w:sz w:val="20"/>
      <w:szCs w:val="20"/>
      <w:lang w:eastAsia="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155D"/>
    <w:pPr>
      <w:spacing w:after="0" w:line="240" w:lineRule="auto"/>
    </w:pPr>
  </w:style>
  <w:style w:type="paragraph" w:customStyle="1" w:styleId="paragraph">
    <w:name w:val="paragraph"/>
    <w:basedOn w:val="Normal"/>
    <w:rsid w:val="0033155D"/>
    <w:pPr>
      <w:spacing w:before="100" w:beforeAutospacing="1" w:after="100" w:afterAutospacing="1" w:line="240" w:lineRule="auto"/>
    </w:pPr>
    <w:rPr>
      <w:rFonts w:eastAsia="Times New Roman" w:cs="Times New Roman"/>
      <w:kern w:val="0"/>
      <w:sz w:val="24"/>
      <w:szCs w:val="24"/>
      <w:lang w:val="en-GB" w:eastAsia="zh-CN"/>
      <w14:ligatures w14:val="none"/>
    </w:rPr>
  </w:style>
  <w:style w:type="character" w:customStyle="1" w:styleId="normaltextrun">
    <w:name w:val="normaltextrun"/>
    <w:basedOn w:val="Zadanifontodlomka"/>
    <w:rsid w:val="0033155D"/>
  </w:style>
  <w:style w:type="character" w:customStyle="1" w:styleId="eop">
    <w:name w:val="eop"/>
    <w:basedOn w:val="Zadanifontodlomka"/>
    <w:rsid w:val="0033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Bistre</dc:creator>
  <cp:keywords/>
  <dc:description/>
  <cp:lastModifiedBy>Branka Bistre</cp:lastModifiedBy>
  <cp:revision>3</cp:revision>
  <dcterms:created xsi:type="dcterms:W3CDTF">2025-07-22T19:54:00Z</dcterms:created>
  <dcterms:modified xsi:type="dcterms:W3CDTF">2025-07-24T09:27:00Z</dcterms:modified>
</cp:coreProperties>
</file>