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6E84D" w14:textId="77777777" w:rsidR="00345B9C" w:rsidRPr="00DC38A7" w:rsidRDefault="00345B9C">
      <w:pPr>
        <w:rPr>
          <w:rFonts w:ascii="Times New Roman" w:hAnsi="Times New Roman" w:cs="Times New Roman"/>
          <w:sz w:val="24"/>
          <w:szCs w:val="24"/>
        </w:rPr>
      </w:pPr>
    </w:p>
    <w:p w14:paraId="16F23B2E" w14:textId="12405FC7" w:rsidR="00464EA1" w:rsidRPr="00DC38A7" w:rsidRDefault="00464EA1">
      <w:pPr>
        <w:rPr>
          <w:rFonts w:ascii="Times New Roman" w:hAnsi="Times New Roman" w:cs="Times New Roman"/>
          <w:color w:val="000000" w:themeColor="text1"/>
          <w:sz w:val="24"/>
          <w:szCs w:val="24"/>
        </w:rPr>
      </w:pPr>
      <w:r w:rsidRPr="00DC38A7">
        <w:rPr>
          <w:rFonts w:ascii="Times New Roman" w:hAnsi="Times New Roman" w:cs="Times New Roman"/>
          <w:sz w:val="24"/>
          <w:szCs w:val="24"/>
        </w:rPr>
        <w:t>85. Zaključ</w:t>
      </w:r>
      <w:r w:rsidR="003471FF" w:rsidRPr="00DC38A7">
        <w:rPr>
          <w:rFonts w:ascii="Times New Roman" w:hAnsi="Times New Roman" w:cs="Times New Roman"/>
          <w:sz w:val="24"/>
          <w:szCs w:val="24"/>
        </w:rPr>
        <w:t>ci</w:t>
      </w:r>
      <w:r w:rsidRPr="00DC38A7">
        <w:rPr>
          <w:rFonts w:ascii="Times New Roman" w:hAnsi="Times New Roman" w:cs="Times New Roman"/>
          <w:sz w:val="24"/>
          <w:szCs w:val="24"/>
        </w:rPr>
        <w:t xml:space="preserve"> sa </w:t>
      </w:r>
      <w:r w:rsidRPr="00DC38A7">
        <w:rPr>
          <w:rFonts w:ascii="Times New Roman" w:hAnsi="Times New Roman" w:cs="Times New Roman"/>
          <w:color w:val="000000" w:themeColor="text1"/>
          <w:sz w:val="24"/>
          <w:szCs w:val="24"/>
        </w:rPr>
        <w:t xml:space="preserve">85. Sjednice Školskog odbora Ugostiteljske škole Opatija održane 03. listopada 2024. godine. </w:t>
      </w:r>
    </w:p>
    <w:p w14:paraId="64A9A75C" w14:textId="77777777" w:rsidR="00464EA1" w:rsidRPr="00DC38A7" w:rsidRDefault="00464EA1">
      <w:pPr>
        <w:rPr>
          <w:rFonts w:ascii="Times New Roman" w:hAnsi="Times New Roman" w:cs="Times New Roman"/>
          <w:color w:val="000000" w:themeColor="text1"/>
          <w:sz w:val="24"/>
          <w:szCs w:val="24"/>
        </w:rPr>
      </w:pPr>
    </w:p>
    <w:p w14:paraId="4DAB4D06" w14:textId="523DD339" w:rsidR="00464EA1" w:rsidRPr="00DC38A7" w:rsidRDefault="00464EA1" w:rsidP="00464EA1">
      <w:pPr>
        <w:jc w:val="center"/>
        <w:rPr>
          <w:rFonts w:ascii="Times New Roman" w:hAnsi="Times New Roman" w:cs="Times New Roman"/>
          <w:b/>
          <w:bCs/>
          <w:color w:val="000000" w:themeColor="text1"/>
          <w:sz w:val="24"/>
          <w:szCs w:val="24"/>
        </w:rPr>
      </w:pPr>
      <w:r w:rsidRPr="00DC38A7">
        <w:rPr>
          <w:rFonts w:ascii="Times New Roman" w:hAnsi="Times New Roman" w:cs="Times New Roman"/>
          <w:b/>
          <w:bCs/>
          <w:color w:val="000000" w:themeColor="text1"/>
          <w:sz w:val="24"/>
          <w:szCs w:val="24"/>
        </w:rPr>
        <w:t>DNEVNI RED</w:t>
      </w:r>
    </w:p>
    <w:p w14:paraId="65C5D862" w14:textId="77777777" w:rsidR="00464EA1" w:rsidRPr="00DC38A7" w:rsidRDefault="00464EA1" w:rsidP="00464EA1">
      <w:pPr>
        <w:jc w:val="both"/>
        <w:rPr>
          <w:rFonts w:ascii="Times New Roman" w:hAnsi="Times New Roman" w:cs="Times New Roman"/>
          <w:b/>
          <w:bCs/>
          <w:color w:val="000000" w:themeColor="text1"/>
          <w:sz w:val="24"/>
          <w:szCs w:val="24"/>
        </w:rPr>
      </w:pPr>
    </w:p>
    <w:p w14:paraId="44EB6363" w14:textId="64FD2B54" w:rsidR="00464EA1" w:rsidRPr="00DC38A7" w:rsidRDefault="00464EA1" w:rsidP="00464EA1">
      <w:pPr>
        <w:pStyle w:val="Odlomakpopisa"/>
        <w:numPr>
          <w:ilvl w:val="0"/>
          <w:numId w:val="1"/>
        </w:numPr>
        <w:spacing w:after="0" w:line="240" w:lineRule="auto"/>
        <w:jc w:val="both"/>
        <w:rPr>
          <w:rFonts w:ascii="Times New Roman" w:hAnsi="Times New Roman" w:cs="Times New Roman"/>
          <w:bCs/>
          <w:sz w:val="24"/>
          <w:szCs w:val="24"/>
        </w:rPr>
      </w:pPr>
      <w:r w:rsidRPr="00DC38A7">
        <w:rPr>
          <w:rFonts w:ascii="Times New Roman" w:hAnsi="Times New Roman" w:cs="Times New Roman"/>
          <w:bCs/>
          <w:sz w:val="24"/>
          <w:szCs w:val="24"/>
        </w:rPr>
        <w:t>Usvajanje zapisnika 81. sjednice Školskog odbora Ugostiteljske škole Opatija od 29.5.2024., zapisnika 82. elektroničke sjednice Školskog odbora od 12.7.2024. godine, zapisnika 83. elektroničke sjednice Školskog odbora od 2.9.2024. godine, zapisnika 84. elektroničke sjednice Školskog odbora od 20.9.2024. godine</w:t>
      </w:r>
    </w:p>
    <w:p w14:paraId="15509799" w14:textId="2CE90324" w:rsidR="00464EA1" w:rsidRPr="00DC38A7" w:rsidRDefault="00464EA1" w:rsidP="00464EA1">
      <w:pPr>
        <w:pStyle w:val="Odlomakpopisa"/>
        <w:numPr>
          <w:ilvl w:val="0"/>
          <w:numId w:val="1"/>
        </w:numPr>
        <w:spacing w:after="0" w:line="240" w:lineRule="auto"/>
        <w:jc w:val="both"/>
        <w:rPr>
          <w:rFonts w:ascii="Times New Roman" w:hAnsi="Times New Roman" w:cs="Times New Roman"/>
          <w:bCs/>
          <w:sz w:val="24"/>
          <w:szCs w:val="24"/>
        </w:rPr>
      </w:pPr>
      <w:r w:rsidRPr="00DC38A7">
        <w:rPr>
          <w:rFonts w:ascii="Times New Roman" w:hAnsi="Times New Roman" w:cs="Times New Roman"/>
          <w:bCs/>
          <w:sz w:val="24"/>
          <w:szCs w:val="24"/>
        </w:rPr>
        <w:t>Usvajanje Školskog kurikuluma Ugostiteljske škole Opatija za školsku godinu 2024./2025.</w:t>
      </w:r>
    </w:p>
    <w:p w14:paraId="4FD478C3" w14:textId="5936A5CE" w:rsidR="00464EA1" w:rsidRPr="00DC38A7" w:rsidRDefault="00464EA1" w:rsidP="00464EA1">
      <w:pPr>
        <w:pStyle w:val="Odlomakpopisa"/>
        <w:numPr>
          <w:ilvl w:val="0"/>
          <w:numId w:val="1"/>
        </w:numPr>
        <w:spacing w:after="0" w:line="240" w:lineRule="auto"/>
        <w:jc w:val="both"/>
        <w:rPr>
          <w:rFonts w:ascii="Times New Roman" w:hAnsi="Times New Roman" w:cs="Times New Roman"/>
          <w:bCs/>
          <w:sz w:val="24"/>
          <w:szCs w:val="24"/>
        </w:rPr>
      </w:pPr>
      <w:r w:rsidRPr="00DC38A7">
        <w:rPr>
          <w:rFonts w:ascii="Times New Roman" w:hAnsi="Times New Roman" w:cs="Times New Roman"/>
          <w:bCs/>
          <w:sz w:val="24"/>
          <w:szCs w:val="24"/>
        </w:rPr>
        <w:t>Usvajanje Godišnjeg plana i programa Ugostiteljske škole Opatija za školsku godinu 2024./2025.</w:t>
      </w:r>
    </w:p>
    <w:p w14:paraId="2529A2D0" w14:textId="5F5CEFCF" w:rsidR="00464EA1" w:rsidRPr="00DC38A7" w:rsidRDefault="00464EA1" w:rsidP="00464EA1">
      <w:pPr>
        <w:pStyle w:val="Odlomakpopisa"/>
        <w:numPr>
          <w:ilvl w:val="0"/>
          <w:numId w:val="1"/>
        </w:numPr>
        <w:spacing w:after="0" w:line="240" w:lineRule="auto"/>
        <w:jc w:val="both"/>
        <w:rPr>
          <w:rFonts w:ascii="Times New Roman" w:hAnsi="Times New Roman" w:cs="Times New Roman"/>
          <w:bCs/>
          <w:sz w:val="24"/>
          <w:szCs w:val="24"/>
        </w:rPr>
      </w:pPr>
      <w:r w:rsidRPr="00DC38A7">
        <w:rPr>
          <w:rFonts w:ascii="Times New Roman" w:hAnsi="Times New Roman" w:cs="Times New Roman"/>
          <w:bCs/>
          <w:sz w:val="24"/>
          <w:szCs w:val="24"/>
        </w:rPr>
        <w:t>Razno.</w:t>
      </w:r>
    </w:p>
    <w:p w14:paraId="2FD50917" w14:textId="77777777" w:rsidR="00464EA1" w:rsidRPr="00DC38A7" w:rsidRDefault="00464EA1" w:rsidP="00464EA1">
      <w:pPr>
        <w:jc w:val="center"/>
        <w:rPr>
          <w:rFonts w:ascii="Times New Roman" w:hAnsi="Times New Roman" w:cs="Times New Roman"/>
          <w:b/>
          <w:bCs/>
          <w:color w:val="000000" w:themeColor="text1"/>
          <w:sz w:val="24"/>
          <w:szCs w:val="24"/>
        </w:rPr>
      </w:pPr>
    </w:p>
    <w:p w14:paraId="5441B599" w14:textId="593CF7F5" w:rsidR="00464EA1" w:rsidRPr="00DC38A7" w:rsidRDefault="00106EE9" w:rsidP="00464EA1">
      <w:pPr>
        <w:jc w:val="center"/>
        <w:rPr>
          <w:rFonts w:ascii="Times New Roman" w:hAnsi="Times New Roman" w:cs="Times New Roman"/>
          <w:b/>
          <w:bCs/>
          <w:color w:val="000000" w:themeColor="text1"/>
          <w:sz w:val="24"/>
          <w:szCs w:val="24"/>
        </w:rPr>
      </w:pPr>
      <w:r w:rsidRPr="00DC38A7">
        <w:rPr>
          <w:rFonts w:ascii="Times New Roman" w:hAnsi="Times New Roman" w:cs="Times New Roman"/>
          <w:b/>
          <w:bCs/>
          <w:color w:val="000000" w:themeColor="text1"/>
          <w:sz w:val="24"/>
          <w:szCs w:val="24"/>
        </w:rPr>
        <w:t>Točka 1.</w:t>
      </w:r>
    </w:p>
    <w:p w14:paraId="23D26684" w14:textId="77777777" w:rsidR="00464EA1" w:rsidRPr="00DC38A7" w:rsidRDefault="00464EA1" w:rsidP="00464EA1">
      <w:pPr>
        <w:rPr>
          <w:rFonts w:ascii="Times New Roman" w:hAnsi="Times New Roman" w:cs="Times New Roman"/>
          <w:sz w:val="24"/>
          <w:szCs w:val="24"/>
        </w:rPr>
      </w:pPr>
      <w:r w:rsidRPr="00DC38A7">
        <w:rPr>
          <w:rFonts w:ascii="Times New Roman" w:hAnsi="Times New Roman" w:cs="Times New Roman"/>
          <w:sz w:val="24"/>
          <w:szCs w:val="24"/>
        </w:rPr>
        <w:t>Zapisnici se potpisuju i odlažu u arhivu.</w:t>
      </w:r>
    </w:p>
    <w:p w14:paraId="585E4A9D" w14:textId="77777777" w:rsidR="00464EA1" w:rsidRPr="00DC38A7" w:rsidRDefault="00464EA1" w:rsidP="00464EA1">
      <w:pPr>
        <w:rPr>
          <w:rFonts w:ascii="Times New Roman" w:hAnsi="Times New Roman" w:cs="Times New Roman"/>
          <w:sz w:val="24"/>
          <w:szCs w:val="24"/>
        </w:rPr>
      </w:pPr>
    </w:p>
    <w:p w14:paraId="14324753" w14:textId="0EC36182" w:rsidR="00464EA1" w:rsidRPr="00DC38A7" w:rsidRDefault="00106EE9" w:rsidP="00106EE9">
      <w:pPr>
        <w:jc w:val="center"/>
        <w:rPr>
          <w:rFonts w:ascii="Times New Roman" w:hAnsi="Times New Roman" w:cs="Times New Roman"/>
          <w:b/>
          <w:bCs/>
          <w:sz w:val="24"/>
          <w:szCs w:val="24"/>
        </w:rPr>
      </w:pPr>
      <w:r w:rsidRPr="00DC38A7">
        <w:rPr>
          <w:rFonts w:ascii="Times New Roman" w:hAnsi="Times New Roman" w:cs="Times New Roman"/>
          <w:b/>
          <w:bCs/>
          <w:sz w:val="24"/>
          <w:szCs w:val="24"/>
        </w:rPr>
        <w:t>Točka 2.</w:t>
      </w:r>
    </w:p>
    <w:p w14:paraId="19E89F57" w14:textId="77777777" w:rsidR="00464EA1" w:rsidRPr="00DC38A7" w:rsidRDefault="00464EA1" w:rsidP="00464EA1">
      <w:pPr>
        <w:jc w:val="both"/>
        <w:rPr>
          <w:rFonts w:ascii="Times New Roman" w:hAnsi="Times New Roman" w:cs="Times New Roman"/>
          <w:sz w:val="24"/>
          <w:szCs w:val="24"/>
        </w:rPr>
      </w:pPr>
      <w:r w:rsidRPr="00DC38A7">
        <w:rPr>
          <w:rFonts w:ascii="Times New Roman" w:hAnsi="Times New Roman" w:cs="Times New Roman"/>
          <w:sz w:val="24"/>
          <w:szCs w:val="24"/>
        </w:rPr>
        <w:t xml:space="preserve">Temeljem članka 28. Zakona o odgoju i obrazovanju u osnovnoj i srednjoj školi (Narodne novine br. 87/08, 86/09, 92/10, 105/10, 90/11, 5/12, 16/12, 86/12, </w:t>
      </w:r>
      <w:r w:rsidRPr="00DC38A7">
        <w:rPr>
          <w:rFonts w:ascii="Times New Roman" w:hAnsi="Times New Roman" w:cs="Times New Roman"/>
          <w:bCs/>
          <w:sz w:val="24"/>
          <w:szCs w:val="24"/>
        </w:rPr>
        <w:t xml:space="preserve">94/13, 152/14, 7/17 i 68/18, </w:t>
      </w:r>
      <w:r w:rsidRPr="00DC38A7">
        <w:rPr>
          <w:rFonts w:ascii="Times New Roman" w:hAnsi="Times New Roman" w:cs="Times New Roman"/>
          <w:sz w:val="24"/>
          <w:szCs w:val="24"/>
        </w:rPr>
        <w:t>98/19,64/20, 151/22, 151/22, 155/23, 156/23) i članka 11. Statuta Ugostiteljske škole Opatija, Školski odbor na sjednici održanoj 3. listopada 2024. godine, na prijedlog ravnateljice Ugostiteljske škole Opatija jednoglasno donosi:</w:t>
      </w:r>
    </w:p>
    <w:p w14:paraId="0C358E79" w14:textId="77777777" w:rsidR="00464EA1" w:rsidRPr="00DC38A7" w:rsidRDefault="00464EA1" w:rsidP="00464EA1">
      <w:pPr>
        <w:jc w:val="both"/>
        <w:rPr>
          <w:rFonts w:ascii="Times New Roman" w:hAnsi="Times New Roman" w:cs="Times New Roman"/>
          <w:sz w:val="24"/>
          <w:szCs w:val="24"/>
        </w:rPr>
      </w:pPr>
    </w:p>
    <w:p w14:paraId="7DA75E77" w14:textId="77777777" w:rsidR="00464EA1" w:rsidRPr="00DC38A7" w:rsidRDefault="00464EA1" w:rsidP="00464EA1">
      <w:pPr>
        <w:jc w:val="center"/>
        <w:rPr>
          <w:rFonts w:ascii="Times New Roman" w:hAnsi="Times New Roman" w:cs="Times New Roman"/>
          <w:b/>
          <w:bCs/>
          <w:sz w:val="24"/>
          <w:szCs w:val="24"/>
        </w:rPr>
      </w:pPr>
      <w:r w:rsidRPr="00DC38A7">
        <w:rPr>
          <w:rFonts w:ascii="Times New Roman" w:hAnsi="Times New Roman" w:cs="Times New Roman"/>
          <w:b/>
          <w:bCs/>
          <w:sz w:val="24"/>
          <w:szCs w:val="24"/>
        </w:rPr>
        <w:t>O D L U K U</w:t>
      </w:r>
    </w:p>
    <w:p w14:paraId="18E0095F" w14:textId="77777777" w:rsidR="00464EA1" w:rsidRPr="00DC38A7" w:rsidRDefault="00464EA1" w:rsidP="00464EA1">
      <w:pPr>
        <w:jc w:val="center"/>
        <w:rPr>
          <w:rFonts w:ascii="Times New Roman" w:hAnsi="Times New Roman" w:cs="Times New Roman"/>
          <w:sz w:val="24"/>
          <w:szCs w:val="24"/>
        </w:rPr>
      </w:pPr>
      <w:r w:rsidRPr="00DC38A7">
        <w:rPr>
          <w:rFonts w:ascii="Times New Roman" w:hAnsi="Times New Roman" w:cs="Times New Roman"/>
          <w:sz w:val="24"/>
          <w:szCs w:val="24"/>
        </w:rPr>
        <w:t>I</w:t>
      </w:r>
    </w:p>
    <w:p w14:paraId="65D44B04" w14:textId="77777777" w:rsidR="00464EA1" w:rsidRPr="00DC38A7" w:rsidRDefault="00464EA1" w:rsidP="00464EA1">
      <w:pPr>
        <w:jc w:val="both"/>
        <w:rPr>
          <w:rFonts w:ascii="Times New Roman" w:hAnsi="Times New Roman" w:cs="Times New Roman"/>
          <w:sz w:val="24"/>
          <w:szCs w:val="24"/>
        </w:rPr>
      </w:pPr>
      <w:r w:rsidRPr="00DC38A7">
        <w:rPr>
          <w:rFonts w:ascii="Times New Roman" w:hAnsi="Times New Roman" w:cs="Times New Roman"/>
          <w:sz w:val="24"/>
          <w:szCs w:val="24"/>
        </w:rPr>
        <w:t>Usvaja se Školski kurikulum Ugostiteljske škole Opatija za školsku godinu 2024./2025.</w:t>
      </w:r>
    </w:p>
    <w:p w14:paraId="1C4EB990" w14:textId="77777777" w:rsidR="00464EA1" w:rsidRPr="00DC38A7" w:rsidRDefault="00464EA1" w:rsidP="00464EA1">
      <w:pPr>
        <w:jc w:val="center"/>
        <w:rPr>
          <w:rFonts w:ascii="Times New Roman" w:hAnsi="Times New Roman" w:cs="Times New Roman"/>
          <w:sz w:val="24"/>
          <w:szCs w:val="24"/>
        </w:rPr>
      </w:pPr>
      <w:r w:rsidRPr="00DC38A7">
        <w:rPr>
          <w:rFonts w:ascii="Times New Roman" w:hAnsi="Times New Roman" w:cs="Times New Roman"/>
          <w:sz w:val="24"/>
          <w:szCs w:val="24"/>
        </w:rPr>
        <w:t>II</w:t>
      </w:r>
    </w:p>
    <w:p w14:paraId="21072C0B" w14:textId="6EE30827" w:rsidR="00464EA1" w:rsidRPr="00DC38A7" w:rsidRDefault="00464EA1" w:rsidP="00464EA1">
      <w:pPr>
        <w:jc w:val="both"/>
        <w:rPr>
          <w:rFonts w:ascii="Times New Roman" w:hAnsi="Times New Roman" w:cs="Times New Roman"/>
          <w:sz w:val="24"/>
          <w:szCs w:val="24"/>
        </w:rPr>
      </w:pPr>
      <w:r w:rsidRPr="00DC38A7">
        <w:rPr>
          <w:rFonts w:ascii="Times New Roman" w:hAnsi="Times New Roman" w:cs="Times New Roman"/>
          <w:sz w:val="24"/>
          <w:szCs w:val="24"/>
        </w:rPr>
        <w:t>Ova odluka stupa na snagu danom donošenja.</w:t>
      </w:r>
    </w:p>
    <w:p w14:paraId="7CCFDE0A" w14:textId="77777777" w:rsidR="00464EA1" w:rsidRPr="00DC38A7" w:rsidRDefault="00464EA1" w:rsidP="00464EA1">
      <w:pPr>
        <w:jc w:val="center"/>
        <w:rPr>
          <w:rFonts w:ascii="Times New Roman" w:hAnsi="Times New Roman" w:cs="Times New Roman"/>
          <w:b/>
          <w:bCs/>
          <w:color w:val="000000" w:themeColor="text1"/>
          <w:sz w:val="24"/>
          <w:szCs w:val="24"/>
        </w:rPr>
      </w:pPr>
    </w:p>
    <w:p w14:paraId="6021A5CB" w14:textId="2505516C" w:rsidR="00464EA1" w:rsidRPr="00DC38A7" w:rsidRDefault="00106EE9" w:rsidP="00464EA1">
      <w:pPr>
        <w:jc w:val="center"/>
        <w:rPr>
          <w:rFonts w:ascii="Times New Roman" w:hAnsi="Times New Roman" w:cs="Times New Roman"/>
          <w:b/>
          <w:bCs/>
          <w:color w:val="000000" w:themeColor="text1"/>
          <w:sz w:val="24"/>
          <w:szCs w:val="24"/>
        </w:rPr>
      </w:pPr>
      <w:r w:rsidRPr="00DC38A7">
        <w:rPr>
          <w:rFonts w:ascii="Times New Roman" w:hAnsi="Times New Roman" w:cs="Times New Roman"/>
          <w:b/>
          <w:bCs/>
          <w:color w:val="000000" w:themeColor="text1"/>
          <w:sz w:val="24"/>
          <w:szCs w:val="24"/>
        </w:rPr>
        <w:t>Točka 3.</w:t>
      </w:r>
    </w:p>
    <w:p w14:paraId="27C4D8BE" w14:textId="4A200597" w:rsidR="00464EA1" w:rsidRPr="00DC38A7" w:rsidRDefault="00464EA1" w:rsidP="00464EA1">
      <w:pPr>
        <w:rPr>
          <w:rFonts w:ascii="Times New Roman" w:hAnsi="Times New Roman" w:cs="Times New Roman"/>
          <w:sz w:val="24"/>
          <w:szCs w:val="24"/>
        </w:rPr>
      </w:pPr>
      <w:r w:rsidRPr="00DC38A7">
        <w:rPr>
          <w:rFonts w:ascii="Times New Roman" w:hAnsi="Times New Roman" w:cs="Times New Roman"/>
          <w:sz w:val="24"/>
          <w:szCs w:val="24"/>
        </w:rPr>
        <w:t xml:space="preserve">Temeljem članka 28. Zakona o odgoju i obrazovanju u osnovnoj i srednjoj školi (Narodne novine br. 87/08, 86/09, 92/10, 105/10, 90/11, 5/12, 16/12, 86/12, </w:t>
      </w:r>
      <w:r w:rsidRPr="00DC38A7">
        <w:rPr>
          <w:rFonts w:ascii="Times New Roman" w:hAnsi="Times New Roman" w:cs="Times New Roman"/>
          <w:bCs/>
          <w:sz w:val="24"/>
          <w:szCs w:val="24"/>
        </w:rPr>
        <w:t xml:space="preserve">94/13, 152/14, 7/17 i 68/18, </w:t>
      </w:r>
      <w:r w:rsidRPr="00DC38A7">
        <w:rPr>
          <w:rFonts w:ascii="Times New Roman" w:hAnsi="Times New Roman" w:cs="Times New Roman"/>
          <w:sz w:val="24"/>
          <w:szCs w:val="24"/>
        </w:rPr>
        <w:t xml:space="preserve">98/19, 64/20, 151/22, 155/23, 156/23) i članka 12. Statuta Ugostiteljske škole Opatija, Školski </w:t>
      </w:r>
      <w:r w:rsidRPr="00DC38A7">
        <w:rPr>
          <w:rFonts w:ascii="Times New Roman" w:hAnsi="Times New Roman" w:cs="Times New Roman"/>
          <w:sz w:val="24"/>
          <w:szCs w:val="24"/>
        </w:rPr>
        <w:lastRenderedPageBreak/>
        <w:t>odbor na sjednici održanoj 3. listopada 2024. godine, na prijedlog ravnateljice Ugostiteljske škole Opatija jednoglasno donosi:</w:t>
      </w:r>
    </w:p>
    <w:p w14:paraId="45BBAACB" w14:textId="77777777" w:rsidR="00464EA1" w:rsidRPr="00DC38A7" w:rsidRDefault="00464EA1" w:rsidP="00464EA1">
      <w:pPr>
        <w:jc w:val="center"/>
        <w:rPr>
          <w:rFonts w:ascii="Times New Roman" w:hAnsi="Times New Roman" w:cs="Times New Roman"/>
          <w:b/>
          <w:bCs/>
          <w:sz w:val="24"/>
          <w:szCs w:val="24"/>
        </w:rPr>
      </w:pPr>
      <w:r w:rsidRPr="00DC38A7">
        <w:rPr>
          <w:rFonts w:ascii="Times New Roman" w:hAnsi="Times New Roman" w:cs="Times New Roman"/>
          <w:b/>
          <w:bCs/>
          <w:sz w:val="24"/>
          <w:szCs w:val="24"/>
        </w:rPr>
        <w:t>O D L U K U</w:t>
      </w:r>
    </w:p>
    <w:p w14:paraId="4B94094F" w14:textId="77777777" w:rsidR="00464EA1" w:rsidRPr="00DC38A7" w:rsidRDefault="00464EA1" w:rsidP="00464EA1">
      <w:pPr>
        <w:jc w:val="center"/>
        <w:rPr>
          <w:rFonts w:ascii="Times New Roman" w:hAnsi="Times New Roman" w:cs="Times New Roman"/>
          <w:sz w:val="24"/>
          <w:szCs w:val="24"/>
        </w:rPr>
      </w:pPr>
      <w:r w:rsidRPr="00DC38A7">
        <w:rPr>
          <w:rFonts w:ascii="Times New Roman" w:hAnsi="Times New Roman" w:cs="Times New Roman"/>
          <w:sz w:val="24"/>
          <w:szCs w:val="24"/>
        </w:rPr>
        <w:t>I</w:t>
      </w:r>
    </w:p>
    <w:p w14:paraId="0935F431" w14:textId="77777777" w:rsidR="00464EA1" w:rsidRPr="00DC38A7" w:rsidRDefault="00464EA1" w:rsidP="00464EA1">
      <w:pPr>
        <w:jc w:val="both"/>
        <w:rPr>
          <w:rFonts w:ascii="Times New Roman" w:hAnsi="Times New Roman" w:cs="Times New Roman"/>
          <w:sz w:val="24"/>
          <w:szCs w:val="24"/>
        </w:rPr>
      </w:pPr>
      <w:r w:rsidRPr="00DC38A7">
        <w:rPr>
          <w:rFonts w:ascii="Times New Roman" w:hAnsi="Times New Roman" w:cs="Times New Roman"/>
          <w:sz w:val="24"/>
          <w:szCs w:val="24"/>
        </w:rPr>
        <w:t>Usvaja se Godišnji plan i program rada Ugostiteljske škole Opatija za školsku godinu 2024./2025.</w:t>
      </w:r>
    </w:p>
    <w:p w14:paraId="75E5C321" w14:textId="77777777" w:rsidR="00464EA1" w:rsidRPr="00DC38A7" w:rsidRDefault="00464EA1" w:rsidP="00464EA1">
      <w:pPr>
        <w:jc w:val="center"/>
        <w:rPr>
          <w:rFonts w:ascii="Times New Roman" w:hAnsi="Times New Roman" w:cs="Times New Roman"/>
          <w:sz w:val="24"/>
          <w:szCs w:val="24"/>
        </w:rPr>
      </w:pPr>
      <w:r w:rsidRPr="00DC38A7">
        <w:rPr>
          <w:rFonts w:ascii="Times New Roman" w:hAnsi="Times New Roman" w:cs="Times New Roman"/>
          <w:sz w:val="24"/>
          <w:szCs w:val="24"/>
        </w:rPr>
        <w:t>II</w:t>
      </w:r>
    </w:p>
    <w:p w14:paraId="56799A71" w14:textId="496F33B8" w:rsidR="00464EA1" w:rsidRPr="00DC38A7" w:rsidRDefault="00464EA1" w:rsidP="00464EA1">
      <w:pPr>
        <w:jc w:val="both"/>
        <w:rPr>
          <w:rFonts w:ascii="Times New Roman" w:hAnsi="Times New Roman" w:cs="Times New Roman"/>
          <w:sz w:val="24"/>
          <w:szCs w:val="24"/>
        </w:rPr>
      </w:pPr>
      <w:r w:rsidRPr="00DC38A7">
        <w:rPr>
          <w:rFonts w:ascii="Times New Roman" w:hAnsi="Times New Roman" w:cs="Times New Roman"/>
          <w:sz w:val="24"/>
          <w:szCs w:val="24"/>
        </w:rPr>
        <w:t>Ova odluka stupa na snagu danom donošenja.</w:t>
      </w:r>
    </w:p>
    <w:p w14:paraId="4E20F025" w14:textId="77777777" w:rsidR="00464EA1" w:rsidRPr="00DC38A7" w:rsidRDefault="00464EA1" w:rsidP="00464EA1">
      <w:pPr>
        <w:jc w:val="both"/>
        <w:rPr>
          <w:rFonts w:ascii="Times New Roman" w:hAnsi="Times New Roman" w:cs="Times New Roman"/>
          <w:sz w:val="24"/>
          <w:szCs w:val="24"/>
        </w:rPr>
      </w:pPr>
    </w:p>
    <w:p w14:paraId="64FEBAC2" w14:textId="77777777" w:rsidR="00464EA1" w:rsidRPr="00DC38A7" w:rsidRDefault="00464EA1" w:rsidP="00464EA1">
      <w:pPr>
        <w:jc w:val="both"/>
        <w:rPr>
          <w:rFonts w:ascii="Times New Roman" w:hAnsi="Times New Roman" w:cs="Times New Roman"/>
          <w:b/>
          <w:bCs/>
          <w:color w:val="000000" w:themeColor="text1"/>
          <w:sz w:val="24"/>
          <w:szCs w:val="24"/>
        </w:rPr>
      </w:pPr>
    </w:p>
    <w:p w14:paraId="41DA5980" w14:textId="77777777" w:rsidR="00464EA1" w:rsidRPr="00DC38A7" w:rsidRDefault="00464EA1" w:rsidP="00464EA1">
      <w:pPr>
        <w:jc w:val="center"/>
        <w:rPr>
          <w:rFonts w:ascii="Times New Roman" w:hAnsi="Times New Roman" w:cs="Times New Roman"/>
          <w:b/>
          <w:bCs/>
          <w:color w:val="000000" w:themeColor="text1"/>
          <w:sz w:val="24"/>
          <w:szCs w:val="24"/>
        </w:rPr>
      </w:pPr>
    </w:p>
    <w:p w14:paraId="03B5FF71" w14:textId="77777777" w:rsidR="00464EA1" w:rsidRPr="00DC38A7" w:rsidRDefault="00464EA1" w:rsidP="00464EA1">
      <w:pPr>
        <w:jc w:val="center"/>
        <w:rPr>
          <w:rFonts w:ascii="Times New Roman" w:hAnsi="Times New Roman" w:cs="Times New Roman"/>
          <w:b/>
          <w:bCs/>
          <w:sz w:val="24"/>
          <w:szCs w:val="24"/>
        </w:rPr>
      </w:pPr>
    </w:p>
    <w:sectPr w:rsidR="00464EA1" w:rsidRPr="00DC38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1617C"/>
    <w:multiLevelType w:val="hybridMultilevel"/>
    <w:tmpl w:val="05F87F94"/>
    <w:lvl w:ilvl="0" w:tplc="B3CE641E">
      <w:start w:val="1"/>
      <w:numFmt w:val="decimal"/>
      <w:lvlText w:val="%1."/>
      <w:lvlJc w:val="left"/>
      <w:pPr>
        <w:ind w:left="720" w:hanging="360"/>
      </w:pPr>
      <w:rPr>
        <w:rFonts w:asciiTheme="minorHAnsi" w:eastAsiaTheme="minorHAnsi" w:hAnsiTheme="minorHAnsi" w:cs="Arial"/>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896576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FA"/>
    <w:rsid w:val="00106EE9"/>
    <w:rsid w:val="00266EC7"/>
    <w:rsid w:val="00282DAD"/>
    <w:rsid w:val="00345B9C"/>
    <w:rsid w:val="003471FF"/>
    <w:rsid w:val="00464EA1"/>
    <w:rsid w:val="004E0DE8"/>
    <w:rsid w:val="00B744A3"/>
    <w:rsid w:val="00C30BD6"/>
    <w:rsid w:val="00DC38A7"/>
    <w:rsid w:val="00EA32F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B0251"/>
  <w15:chartTrackingRefBased/>
  <w15:docId w15:val="{715C323B-C11D-4254-9CC3-7ADD5DB00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EA32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EA32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EA32FA"/>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EA32FA"/>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EA32FA"/>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EA32FA"/>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EA32FA"/>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EA32FA"/>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EA32FA"/>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EA32FA"/>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EA32FA"/>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EA32FA"/>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EA32FA"/>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EA32FA"/>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EA32FA"/>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EA32FA"/>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EA32FA"/>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EA32FA"/>
    <w:rPr>
      <w:rFonts w:eastAsiaTheme="majorEastAsia" w:cstheme="majorBidi"/>
      <w:color w:val="272727" w:themeColor="text1" w:themeTint="D8"/>
    </w:rPr>
  </w:style>
  <w:style w:type="paragraph" w:styleId="Naslov">
    <w:name w:val="Title"/>
    <w:basedOn w:val="Normal"/>
    <w:next w:val="Normal"/>
    <w:link w:val="NaslovChar"/>
    <w:uiPriority w:val="10"/>
    <w:qFormat/>
    <w:rsid w:val="00EA3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EA32FA"/>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EA32FA"/>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EA32FA"/>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EA32FA"/>
    <w:pPr>
      <w:spacing w:before="160"/>
      <w:jc w:val="center"/>
    </w:pPr>
    <w:rPr>
      <w:i/>
      <w:iCs/>
      <w:color w:val="404040" w:themeColor="text1" w:themeTint="BF"/>
    </w:rPr>
  </w:style>
  <w:style w:type="character" w:customStyle="1" w:styleId="CitatChar">
    <w:name w:val="Citat Char"/>
    <w:basedOn w:val="Zadanifontodlomka"/>
    <w:link w:val="Citat"/>
    <w:uiPriority w:val="29"/>
    <w:rsid w:val="00EA32FA"/>
    <w:rPr>
      <w:i/>
      <w:iCs/>
      <w:color w:val="404040" w:themeColor="text1" w:themeTint="BF"/>
    </w:rPr>
  </w:style>
  <w:style w:type="paragraph" w:styleId="Odlomakpopisa">
    <w:name w:val="List Paragraph"/>
    <w:basedOn w:val="Normal"/>
    <w:uiPriority w:val="34"/>
    <w:qFormat/>
    <w:rsid w:val="00EA32FA"/>
    <w:pPr>
      <w:ind w:left="720"/>
      <w:contextualSpacing/>
    </w:pPr>
  </w:style>
  <w:style w:type="character" w:styleId="Jakoisticanje">
    <w:name w:val="Intense Emphasis"/>
    <w:basedOn w:val="Zadanifontodlomka"/>
    <w:uiPriority w:val="21"/>
    <w:qFormat/>
    <w:rsid w:val="00EA32FA"/>
    <w:rPr>
      <w:i/>
      <w:iCs/>
      <w:color w:val="0F4761" w:themeColor="accent1" w:themeShade="BF"/>
    </w:rPr>
  </w:style>
  <w:style w:type="paragraph" w:styleId="Naglaencitat">
    <w:name w:val="Intense Quote"/>
    <w:basedOn w:val="Normal"/>
    <w:next w:val="Normal"/>
    <w:link w:val="NaglaencitatChar"/>
    <w:uiPriority w:val="30"/>
    <w:qFormat/>
    <w:rsid w:val="00EA3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EA32FA"/>
    <w:rPr>
      <w:i/>
      <w:iCs/>
      <w:color w:val="0F4761" w:themeColor="accent1" w:themeShade="BF"/>
    </w:rPr>
  </w:style>
  <w:style w:type="character" w:styleId="Istaknutareferenca">
    <w:name w:val="Intense Reference"/>
    <w:basedOn w:val="Zadanifontodlomka"/>
    <w:uiPriority w:val="32"/>
    <w:qFormat/>
    <w:rsid w:val="00EA32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272</Words>
  <Characters>1556</Characters>
  <Application>Microsoft Office Word</Application>
  <DocSecurity>0</DocSecurity>
  <Lines>12</Lines>
  <Paragraphs>3</Paragraphs>
  <ScaleCrop>false</ScaleCrop>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Barišić</dc:creator>
  <cp:keywords/>
  <dc:description/>
  <cp:lastModifiedBy>Ivana Barišić</cp:lastModifiedBy>
  <cp:revision>5</cp:revision>
  <dcterms:created xsi:type="dcterms:W3CDTF">2026-07-21T08:35:00Z</dcterms:created>
  <dcterms:modified xsi:type="dcterms:W3CDTF">2026-07-21T10:03:00Z</dcterms:modified>
</cp:coreProperties>
</file>