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3F0DCD">
        <w:tblPrEx>
          <w:tblCellMar>
            <w:top w:w="0" w:type="dxa"/>
            <w:bottom w:w="0" w:type="dxa"/>
          </w:tblCellMar>
        </w:tblPrEx>
        <w:trPr>
          <w:tblCellSpacing w:w="60" w:type="dxa"/>
        </w:trPr>
        <w:tc>
          <w:tcPr>
            <w:tcW w:w="1200" w:type="pct"/>
            <w:shd w:val="clear" w:color="auto" w:fill="E7F0F9"/>
          </w:tcPr>
          <w:p w:rsidR="003F0DCD" w:rsidRDefault="00381B60">
            <w:pPr>
              <w:spacing w:after="0" w:line="240" w:lineRule="auto"/>
            </w:pPr>
            <w:r>
              <w:rPr>
                <w:b/>
              </w:rPr>
              <w:t>RKP broj</w:t>
            </w:r>
          </w:p>
        </w:tc>
        <w:tc>
          <w:tcPr>
            <w:tcW w:w="0" w:type="auto"/>
            <w:shd w:val="clear" w:color="auto" w:fill="E7F0F9"/>
          </w:tcPr>
          <w:p w:rsidR="003F0DCD" w:rsidRDefault="00381B60">
            <w:pPr>
              <w:spacing w:after="0" w:line="240" w:lineRule="auto"/>
            </w:pPr>
            <w:r>
              <w:t>17185</w:t>
            </w:r>
          </w:p>
        </w:tc>
      </w:tr>
      <w:tr w:rsidR="003F0DCD">
        <w:tblPrEx>
          <w:tblCellMar>
            <w:top w:w="0" w:type="dxa"/>
            <w:bottom w:w="0" w:type="dxa"/>
          </w:tblCellMar>
        </w:tblPrEx>
        <w:trPr>
          <w:tblCellSpacing w:w="60" w:type="dxa"/>
        </w:trPr>
        <w:tc>
          <w:tcPr>
            <w:tcW w:w="1200" w:type="pct"/>
            <w:shd w:val="clear" w:color="auto" w:fill="E7F0F9"/>
          </w:tcPr>
          <w:p w:rsidR="003F0DCD" w:rsidRDefault="00381B60">
            <w:pPr>
              <w:spacing w:after="0" w:line="240" w:lineRule="auto"/>
            </w:pPr>
            <w:r>
              <w:rPr>
                <w:b/>
              </w:rPr>
              <w:t>Naziv obveznika</w:t>
            </w:r>
          </w:p>
        </w:tc>
        <w:tc>
          <w:tcPr>
            <w:tcW w:w="0" w:type="auto"/>
            <w:shd w:val="clear" w:color="auto" w:fill="E7F0F9"/>
          </w:tcPr>
          <w:p w:rsidR="003F0DCD" w:rsidRDefault="00381B60">
            <w:pPr>
              <w:spacing w:after="0" w:line="240" w:lineRule="auto"/>
            </w:pPr>
            <w:r>
              <w:t>UGOSTITELJSKA ŠKOLA OPATIJA</w:t>
            </w:r>
          </w:p>
        </w:tc>
      </w:tr>
      <w:tr w:rsidR="003F0DCD">
        <w:tblPrEx>
          <w:tblCellMar>
            <w:top w:w="0" w:type="dxa"/>
            <w:bottom w:w="0" w:type="dxa"/>
          </w:tblCellMar>
        </w:tblPrEx>
        <w:trPr>
          <w:tblCellSpacing w:w="60" w:type="dxa"/>
        </w:trPr>
        <w:tc>
          <w:tcPr>
            <w:tcW w:w="1200" w:type="pct"/>
            <w:shd w:val="clear" w:color="auto" w:fill="E7F0F9"/>
          </w:tcPr>
          <w:p w:rsidR="003F0DCD" w:rsidRDefault="00381B60">
            <w:pPr>
              <w:spacing w:after="0" w:line="240" w:lineRule="auto"/>
            </w:pPr>
            <w:r>
              <w:rPr>
                <w:b/>
              </w:rPr>
              <w:t>Razina</w:t>
            </w:r>
          </w:p>
        </w:tc>
        <w:tc>
          <w:tcPr>
            <w:tcW w:w="0" w:type="auto"/>
            <w:shd w:val="clear" w:color="auto" w:fill="E7F0F9"/>
          </w:tcPr>
          <w:p w:rsidR="003F0DCD" w:rsidRDefault="00381B60">
            <w:pPr>
              <w:spacing w:after="0" w:line="240" w:lineRule="auto"/>
            </w:pPr>
            <w:r>
              <w:t>31</w:t>
            </w:r>
          </w:p>
        </w:tc>
      </w:tr>
    </w:tbl>
    <w:p w:rsidR="003F0DCD" w:rsidRDefault="00381B60">
      <w:r>
        <w:br/>
      </w:r>
    </w:p>
    <w:p w:rsidR="003F0DCD" w:rsidRDefault="00381B60">
      <w:pPr>
        <w:spacing w:line="240" w:lineRule="auto"/>
        <w:jc w:val="center"/>
      </w:pPr>
      <w:r>
        <w:rPr>
          <w:b/>
          <w:sz w:val="28"/>
        </w:rPr>
        <w:t>BILJEŠKE UZ FINANCIJSKE IZVJEŠTAJE</w:t>
      </w:r>
    </w:p>
    <w:p w:rsidR="003F0DCD" w:rsidRDefault="00381B60">
      <w:pPr>
        <w:spacing w:line="240" w:lineRule="auto"/>
        <w:jc w:val="center"/>
      </w:pPr>
      <w:r>
        <w:rPr>
          <w:b/>
          <w:sz w:val="28"/>
        </w:rPr>
        <w:t>ZA RAZDOBLJE</w:t>
      </w:r>
    </w:p>
    <w:p w:rsidR="003F0DCD" w:rsidRDefault="00381B60">
      <w:pPr>
        <w:spacing w:line="240" w:lineRule="auto"/>
        <w:jc w:val="center"/>
      </w:pPr>
      <w:r>
        <w:rPr>
          <w:b/>
          <w:sz w:val="28"/>
        </w:rPr>
        <w:t>I - VI 2026.</w:t>
      </w:r>
    </w:p>
    <w:p w:rsidR="003F0DCD" w:rsidRDefault="003F0DCD"/>
    <w:p w:rsidR="003F0DCD" w:rsidRDefault="00381B60">
      <w:pPr>
        <w:keepNext/>
        <w:spacing w:line="240" w:lineRule="auto"/>
        <w:jc w:val="center"/>
      </w:pPr>
      <w:r>
        <w:rPr>
          <w:b/>
          <w:sz w:val="28"/>
        </w:rPr>
        <w:t>Izvještaj o prihodima i rashodima, primicima i izdacima</w:t>
      </w:r>
    </w:p>
    <w:p w:rsidR="003F0DCD" w:rsidRDefault="00381B6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w:t>
            </w:r>
          </w:p>
        </w:tc>
        <w:tc>
          <w:tcPr>
            <w:tcW w:w="3180" w:type="dxa"/>
            <w:tcMar>
              <w:top w:w="0" w:type="dxa"/>
              <w:bottom w:w="0" w:type="dxa"/>
            </w:tcMar>
            <w:vAlign w:val="center"/>
          </w:tcPr>
          <w:p w:rsidR="003F0DCD" w:rsidRDefault="00381B60">
            <w:pPr>
              <w:keepNext/>
              <w:keepLines/>
              <w:spacing w:after="0" w:line="240" w:lineRule="auto"/>
            </w:pPr>
            <w:r>
              <w:rPr>
                <w:sz w:val="18"/>
              </w:rPr>
              <w:t>PRIHODI POSLOVANJA (šifre 61+62+63+64+65+66+67+68)</w:t>
            </w:r>
          </w:p>
        </w:tc>
        <w:tc>
          <w:tcPr>
            <w:tcW w:w="700" w:type="dxa"/>
            <w:tcMar>
              <w:top w:w="0" w:type="dxa"/>
              <w:bottom w:w="0" w:type="dxa"/>
            </w:tcMar>
            <w:vAlign w:val="center"/>
          </w:tcPr>
          <w:p w:rsidR="003F0DCD" w:rsidRDefault="00381B60">
            <w:pPr>
              <w:keepNext/>
              <w:keepLines/>
              <w:spacing w:after="0" w:line="240" w:lineRule="auto"/>
            </w:pPr>
            <w:r>
              <w:rPr>
                <w:sz w:val="18"/>
              </w:rPr>
              <w:t>6</w:t>
            </w:r>
          </w:p>
        </w:tc>
        <w:tc>
          <w:tcPr>
            <w:tcW w:w="1860" w:type="dxa"/>
            <w:tcMar>
              <w:top w:w="0" w:type="dxa"/>
              <w:bottom w:w="0" w:type="dxa"/>
            </w:tcMar>
            <w:vAlign w:val="center"/>
          </w:tcPr>
          <w:p w:rsidR="003F0DCD" w:rsidRDefault="00381B60">
            <w:pPr>
              <w:keepNext/>
              <w:keepLines/>
              <w:spacing w:after="0" w:line="240" w:lineRule="auto"/>
              <w:jc w:val="right"/>
            </w:pPr>
            <w:r>
              <w:rPr>
                <w:sz w:val="18"/>
              </w:rPr>
              <w:t>786.349,60</w:t>
            </w:r>
          </w:p>
        </w:tc>
        <w:tc>
          <w:tcPr>
            <w:tcW w:w="1860" w:type="dxa"/>
            <w:tcMar>
              <w:top w:w="0" w:type="dxa"/>
              <w:bottom w:w="0" w:type="dxa"/>
            </w:tcMar>
            <w:vAlign w:val="center"/>
          </w:tcPr>
          <w:p w:rsidR="003F0DCD" w:rsidRDefault="00381B60">
            <w:pPr>
              <w:keepNext/>
              <w:keepLines/>
              <w:spacing w:after="0" w:line="240" w:lineRule="auto"/>
              <w:jc w:val="right"/>
            </w:pPr>
            <w:r>
              <w:rPr>
                <w:sz w:val="18"/>
              </w:rPr>
              <w:t>912.858,25</w:t>
            </w:r>
          </w:p>
        </w:tc>
        <w:tc>
          <w:tcPr>
            <w:tcW w:w="700" w:type="dxa"/>
            <w:tcMar>
              <w:top w:w="0" w:type="dxa"/>
              <w:bottom w:w="0" w:type="dxa"/>
            </w:tcMar>
            <w:vAlign w:val="center"/>
          </w:tcPr>
          <w:p w:rsidR="003F0DCD" w:rsidRDefault="00381B60">
            <w:pPr>
              <w:keepNext/>
              <w:keepLines/>
              <w:spacing w:after="0" w:line="240" w:lineRule="auto"/>
              <w:jc w:val="right"/>
            </w:pPr>
            <w:r>
              <w:rPr>
                <w:sz w:val="18"/>
              </w:rPr>
              <w:t>116,1</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w:t>
            </w:r>
          </w:p>
        </w:tc>
        <w:tc>
          <w:tcPr>
            <w:tcW w:w="3180" w:type="dxa"/>
            <w:tcMar>
              <w:top w:w="0" w:type="dxa"/>
              <w:bottom w:w="0" w:type="dxa"/>
            </w:tcMar>
            <w:vAlign w:val="center"/>
          </w:tcPr>
          <w:p w:rsidR="003F0DCD" w:rsidRDefault="00381B60">
            <w:pPr>
              <w:keepNext/>
              <w:keepLines/>
              <w:spacing w:after="0" w:line="240" w:lineRule="auto"/>
            </w:pPr>
            <w:r>
              <w:rPr>
                <w:sz w:val="18"/>
              </w:rPr>
              <w:t>RASHODI POSLOVANJA (šifre 31+32+34+35+36+37+38)</w:t>
            </w:r>
          </w:p>
        </w:tc>
        <w:tc>
          <w:tcPr>
            <w:tcW w:w="700" w:type="dxa"/>
            <w:tcMar>
              <w:top w:w="0" w:type="dxa"/>
              <w:bottom w:w="0" w:type="dxa"/>
            </w:tcMar>
            <w:vAlign w:val="center"/>
          </w:tcPr>
          <w:p w:rsidR="003F0DCD" w:rsidRDefault="00381B60">
            <w:pPr>
              <w:keepNext/>
              <w:keepLines/>
              <w:spacing w:after="0" w:line="240" w:lineRule="auto"/>
            </w:pPr>
            <w:r>
              <w:rPr>
                <w:sz w:val="18"/>
              </w:rPr>
              <w:t>3</w:t>
            </w:r>
          </w:p>
        </w:tc>
        <w:tc>
          <w:tcPr>
            <w:tcW w:w="1860" w:type="dxa"/>
            <w:tcMar>
              <w:top w:w="0" w:type="dxa"/>
              <w:bottom w:w="0" w:type="dxa"/>
            </w:tcMar>
            <w:vAlign w:val="center"/>
          </w:tcPr>
          <w:p w:rsidR="003F0DCD" w:rsidRDefault="00381B60">
            <w:pPr>
              <w:keepNext/>
              <w:keepLines/>
              <w:spacing w:after="0" w:line="240" w:lineRule="auto"/>
              <w:jc w:val="right"/>
            </w:pPr>
            <w:r>
              <w:rPr>
                <w:sz w:val="18"/>
              </w:rPr>
              <w:t>961.832,62</w:t>
            </w:r>
          </w:p>
        </w:tc>
        <w:tc>
          <w:tcPr>
            <w:tcW w:w="1860" w:type="dxa"/>
            <w:tcMar>
              <w:top w:w="0" w:type="dxa"/>
              <w:bottom w:w="0" w:type="dxa"/>
            </w:tcMar>
            <w:vAlign w:val="center"/>
          </w:tcPr>
          <w:p w:rsidR="003F0DCD" w:rsidRDefault="00381B60">
            <w:pPr>
              <w:keepNext/>
              <w:keepLines/>
              <w:spacing w:after="0" w:line="240" w:lineRule="auto"/>
              <w:jc w:val="right"/>
            </w:pPr>
            <w:r>
              <w:rPr>
                <w:sz w:val="18"/>
              </w:rPr>
              <w:t>937.777,81</w:t>
            </w:r>
          </w:p>
        </w:tc>
        <w:tc>
          <w:tcPr>
            <w:tcW w:w="700" w:type="dxa"/>
            <w:tcMar>
              <w:top w:w="0" w:type="dxa"/>
              <w:bottom w:w="0" w:type="dxa"/>
            </w:tcMar>
            <w:vAlign w:val="center"/>
          </w:tcPr>
          <w:p w:rsidR="003F0DCD" w:rsidRDefault="00381B60">
            <w:pPr>
              <w:keepNext/>
              <w:keepLines/>
              <w:spacing w:after="0" w:line="240" w:lineRule="auto"/>
              <w:jc w:val="right"/>
            </w:pPr>
            <w:r>
              <w:rPr>
                <w:sz w:val="18"/>
              </w:rPr>
              <w:t>97,5</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b/>
                <w:sz w:val="18"/>
              </w:rPr>
              <w:t>MANJAK PRIHODA POSLOVANJA (šifre Z005-6)</w:t>
            </w:r>
          </w:p>
        </w:tc>
        <w:tc>
          <w:tcPr>
            <w:tcW w:w="700" w:type="dxa"/>
            <w:tcMar>
              <w:top w:w="0" w:type="dxa"/>
              <w:bottom w:w="0" w:type="dxa"/>
            </w:tcMar>
            <w:vAlign w:val="center"/>
          </w:tcPr>
          <w:p w:rsidR="003F0DCD" w:rsidRDefault="00381B60">
            <w:pPr>
              <w:keepNext/>
              <w:keepLines/>
              <w:spacing w:after="0" w:line="240" w:lineRule="auto"/>
            </w:pPr>
            <w:r>
              <w:rPr>
                <w:b/>
                <w:sz w:val="18"/>
              </w:rPr>
              <w:t>Y001</w:t>
            </w:r>
          </w:p>
        </w:tc>
        <w:tc>
          <w:tcPr>
            <w:tcW w:w="1860" w:type="dxa"/>
            <w:tcMar>
              <w:top w:w="0" w:type="dxa"/>
              <w:bottom w:w="0" w:type="dxa"/>
            </w:tcMar>
            <w:vAlign w:val="center"/>
          </w:tcPr>
          <w:p w:rsidR="003F0DCD" w:rsidRDefault="00381B60">
            <w:pPr>
              <w:keepNext/>
              <w:keepLines/>
              <w:spacing w:after="0" w:line="240" w:lineRule="auto"/>
              <w:jc w:val="right"/>
            </w:pPr>
            <w:r>
              <w:rPr>
                <w:b/>
                <w:sz w:val="18"/>
              </w:rPr>
              <w:t>175.483,02</w:t>
            </w:r>
          </w:p>
        </w:tc>
        <w:tc>
          <w:tcPr>
            <w:tcW w:w="1860" w:type="dxa"/>
            <w:tcMar>
              <w:top w:w="0" w:type="dxa"/>
              <w:bottom w:w="0" w:type="dxa"/>
            </w:tcMar>
            <w:vAlign w:val="center"/>
          </w:tcPr>
          <w:p w:rsidR="003F0DCD" w:rsidRDefault="00381B60">
            <w:pPr>
              <w:keepNext/>
              <w:keepLines/>
              <w:spacing w:after="0" w:line="240" w:lineRule="auto"/>
              <w:jc w:val="right"/>
            </w:pPr>
            <w:r>
              <w:rPr>
                <w:b/>
                <w:sz w:val="18"/>
              </w:rPr>
              <w:t>24.919,56</w:t>
            </w:r>
          </w:p>
        </w:tc>
        <w:tc>
          <w:tcPr>
            <w:tcW w:w="700" w:type="dxa"/>
            <w:tcMar>
              <w:top w:w="0" w:type="dxa"/>
              <w:bottom w:w="0" w:type="dxa"/>
            </w:tcMar>
            <w:vAlign w:val="center"/>
          </w:tcPr>
          <w:p w:rsidR="003F0DCD" w:rsidRDefault="00381B60">
            <w:pPr>
              <w:keepNext/>
              <w:keepLines/>
              <w:spacing w:after="0" w:line="240" w:lineRule="auto"/>
              <w:jc w:val="right"/>
            </w:pPr>
            <w:r>
              <w:rPr>
                <w:b/>
                <w:sz w:val="18"/>
              </w:rPr>
              <w:t>14,2</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7</w:t>
            </w:r>
          </w:p>
        </w:tc>
        <w:tc>
          <w:tcPr>
            <w:tcW w:w="3180" w:type="dxa"/>
            <w:tcMar>
              <w:top w:w="0" w:type="dxa"/>
              <w:bottom w:w="0" w:type="dxa"/>
            </w:tcMar>
            <w:vAlign w:val="center"/>
          </w:tcPr>
          <w:p w:rsidR="003F0DCD" w:rsidRDefault="00381B6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3F0DCD" w:rsidRDefault="00381B60">
            <w:pPr>
              <w:keepNext/>
              <w:keepLines/>
              <w:spacing w:after="0" w:line="240" w:lineRule="auto"/>
            </w:pPr>
            <w:r>
              <w:rPr>
                <w:sz w:val="18"/>
              </w:rPr>
              <w:t>7</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4</w:t>
            </w:r>
          </w:p>
        </w:tc>
        <w:tc>
          <w:tcPr>
            <w:tcW w:w="3180" w:type="dxa"/>
            <w:tcMar>
              <w:top w:w="0" w:type="dxa"/>
              <w:bottom w:w="0" w:type="dxa"/>
            </w:tcMar>
            <w:vAlign w:val="center"/>
          </w:tcPr>
          <w:p w:rsidR="003F0DCD" w:rsidRDefault="00381B6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3F0DCD" w:rsidRDefault="00381B60">
            <w:pPr>
              <w:keepNext/>
              <w:keepLines/>
              <w:spacing w:after="0" w:line="240" w:lineRule="auto"/>
            </w:pPr>
            <w:r>
              <w:rPr>
                <w:sz w:val="18"/>
              </w:rPr>
              <w:t>4</w:t>
            </w:r>
          </w:p>
        </w:tc>
        <w:tc>
          <w:tcPr>
            <w:tcW w:w="1860" w:type="dxa"/>
            <w:tcMar>
              <w:top w:w="0" w:type="dxa"/>
              <w:bottom w:w="0" w:type="dxa"/>
            </w:tcMar>
            <w:vAlign w:val="center"/>
          </w:tcPr>
          <w:p w:rsidR="003F0DCD" w:rsidRDefault="00381B60">
            <w:pPr>
              <w:keepNext/>
              <w:keepLines/>
              <w:spacing w:after="0" w:line="240" w:lineRule="auto"/>
              <w:jc w:val="right"/>
            </w:pPr>
            <w:r>
              <w:rPr>
                <w:sz w:val="18"/>
              </w:rPr>
              <w:t>2.306,36</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0</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b/>
                <w:sz w:val="18"/>
              </w:rPr>
              <w:t>VIŠAK/MANJAK PRIHODA OD NEFINANCIJSKE IMOVINE (šifre 7-4, 4-7)</w:t>
            </w:r>
          </w:p>
        </w:tc>
        <w:tc>
          <w:tcPr>
            <w:tcW w:w="700" w:type="dxa"/>
            <w:tcMar>
              <w:top w:w="0" w:type="dxa"/>
              <w:bottom w:w="0" w:type="dxa"/>
            </w:tcMar>
            <w:vAlign w:val="center"/>
          </w:tcPr>
          <w:p w:rsidR="003F0DCD" w:rsidRDefault="00381B60">
            <w:pPr>
              <w:keepNext/>
              <w:keepLines/>
              <w:spacing w:after="0" w:line="240" w:lineRule="auto"/>
            </w:pPr>
            <w:r>
              <w:rPr>
                <w:b/>
                <w:sz w:val="18"/>
              </w:rPr>
              <w:t>X002, Y002</w:t>
            </w:r>
          </w:p>
        </w:tc>
        <w:tc>
          <w:tcPr>
            <w:tcW w:w="1860" w:type="dxa"/>
            <w:tcMar>
              <w:top w:w="0" w:type="dxa"/>
              <w:bottom w:w="0" w:type="dxa"/>
            </w:tcMar>
            <w:vAlign w:val="center"/>
          </w:tcPr>
          <w:p w:rsidR="003F0DCD" w:rsidRDefault="00381B60">
            <w:pPr>
              <w:keepNext/>
              <w:keepLines/>
              <w:spacing w:after="0" w:line="240" w:lineRule="auto"/>
              <w:jc w:val="right"/>
            </w:pPr>
            <w:r>
              <w:rPr>
                <w:b/>
                <w:sz w:val="18"/>
              </w:rPr>
              <w:t>2.306,36</w:t>
            </w:r>
          </w:p>
        </w:tc>
        <w:tc>
          <w:tcPr>
            <w:tcW w:w="1860" w:type="dxa"/>
            <w:tcMar>
              <w:top w:w="0" w:type="dxa"/>
              <w:bottom w:w="0" w:type="dxa"/>
            </w:tcMar>
            <w:vAlign w:val="center"/>
          </w:tcPr>
          <w:p w:rsidR="003F0DCD" w:rsidRDefault="00381B60">
            <w:pPr>
              <w:keepNext/>
              <w:keepLines/>
              <w:spacing w:after="0" w:line="240" w:lineRule="auto"/>
              <w:jc w:val="right"/>
            </w:pPr>
            <w:r>
              <w:rPr>
                <w:b/>
                <w:sz w:val="18"/>
              </w:rPr>
              <w:t>0,00</w:t>
            </w:r>
          </w:p>
        </w:tc>
        <w:tc>
          <w:tcPr>
            <w:tcW w:w="700" w:type="dxa"/>
            <w:tcMar>
              <w:top w:w="0" w:type="dxa"/>
              <w:bottom w:w="0" w:type="dxa"/>
            </w:tcMar>
            <w:vAlign w:val="center"/>
          </w:tcPr>
          <w:p w:rsidR="003F0DCD" w:rsidRDefault="00381B60">
            <w:pPr>
              <w:keepNext/>
              <w:keepLines/>
              <w:spacing w:after="0" w:line="240" w:lineRule="auto"/>
              <w:jc w:val="right"/>
            </w:pPr>
            <w:r>
              <w:rPr>
                <w:b/>
                <w:sz w:val="18"/>
              </w:rPr>
              <w:t>0</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8</w:t>
            </w:r>
          </w:p>
        </w:tc>
        <w:tc>
          <w:tcPr>
            <w:tcW w:w="3180" w:type="dxa"/>
            <w:tcMar>
              <w:top w:w="0" w:type="dxa"/>
              <w:bottom w:w="0" w:type="dxa"/>
            </w:tcMar>
            <w:vAlign w:val="center"/>
          </w:tcPr>
          <w:p w:rsidR="003F0DCD" w:rsidRDefault="00381B6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3F0DCD" w:rsidRDefault="00381B60">
            <w:pPr>
              <w:keepNext/>
              <w:keepLines/>
              <w:spacing w:after="0" w:line="240" w:lineRule="auto"/>
            </w:pPr>
            <w:r>
              <w:rPr>
                <w:sz w:val="18"/>
              </w:rPr>
              <w:t>8</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5</w:t>
            </w:r>
          </w:p>
        </w:tc>
        <w:tc>
          <w:tcPr>
            <w:tcW w:w="3180" w:type="dxa"/>
            <w:tcMar>
              <w:top w:w="0" w:type="dxa"/>
              <w:bottom w:w="0" w:type="dxa"/>
            </w:tcMar>
            <w:vAlign w:val="center"/>
          </w:tcPr>
          <w:p w:rsidR="003F0DCD" w:rsidRDefault="00381B6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3F0DCD" w:rsidRDefault="00381B60">
            <w:pPr>
              <w:keepNext/>
              <w:keepLines/>
              <w:spacing w:after="0" w:line="240" w:lineRule="auto"/>
            </w:pPr>
            <w:r>
              <w:rPr>
                <w:sz w:val="18"/>
              </w:rPr>
              <w:t>5</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3F0DCD" w:rsidRDefault="00381B60">
            <w:pPr>
              <w:keepNext/>
              <w:keepLines/>
              <w:spacing w:after="0" w:line="240" w:lineRule="auto"/>
            </w:pPr>
            <w:r>
              <w:rPr>
                <w:b/>
                <w:sz w:val="18"/>
              </w:rPr>
              <w:t>X003, Y003</w:t>
            </w:r>
          </w:p>
        </w:tc>
        <w:tc>
          <w:tcPr>
            <w:tcW w:w="1860" w:type="dxa"/>
            <w:tcMar>
              <w:top w:w="0" w:type="dxa"/>
              <w:bottom w:w="0" w:type="dxa"/>
            </w:tcMar>
            <w:vAlign w:val="center"/>
          </w:tcPr>
          <w:p w:rsidR="003F0DCD" w:rsidRDefault="00381B60">
            <w:pPr>
              <w:keepNext/>
              <w:keepLines/>
              <w:spacing w:after="0" w:line="240" w:lineRule="auto"/>
              <w:jc w:val="right"/>
            </w:pPr>
            <w:r>
              <w:rPr>
                <w:b/>
                <w:sz w:val="18"/>
              </w:rPr>
              <w:t>0,00</w:t>
            </w:r>
          </w:p>
        </w:tc>
        <w:tc>
          <w:tcPr>
            <w:tcW w:w="1860" w:type="dxa"/>
            <w:tcMar>
              <w:top w:w="0" w:type="dxa"/>
              <w:bottom w:w="0" w:type="dxa"/>
            </w:tcMar>
            <w:vAlign w:val="center"/>
          </w:tcPr>
          <w:p w:rsidR="003F0DCD" w:rsidRDefault="00381B60">
            <w:pPr>
              <w:keepNext/>
              <w:keepLines/>
              <w:spacing w:after="0" w:line="240" w:lineRule="auto"/>
              <w:jc w:val="right"/>
            </w:pPr>
            <w:r>
              <w:rPr>
                <w:b/>
                <w:sz w:val="18"/>
              </w:rPr>
              <w:t>0,00</w:t>
            </w:r>
          </w:p>
        </w:tc>
        <w:tc>
          <w:tcPr>
            <w:tcW w:w="700" w:type="dxa"/>
            <w:tcMar>
              <w:top w:w="0" w:type="dxa"/>
              <w:bottom w:w="0" w:type="dxa"/>
            </w:tcMar>
            <w:vAlign w:val="center"/>
          </w:tcPr>
          <w:p w:rsidR="003F0DCD" w:rsidRDefault="00381B60">
            <w:pPr>
              <w:keepNext/>
              <w:keepLines/>
              <w:spacing w:after="0" w:line="240" w:lineRule="auto"/>
              <w:jc w:val="right"/>
            </w:pPr>
            <w:r>
              <w:rPr>
                <w:b/>
                <w:sz w:val="18"/>
              </w:rPr>
              <w:t>-</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b/>
                <w:sz w:val="18"/>
              </w:rPr>
              <w:t>MANJAK PRIHODA I PRIMITAKA (šifre Y345-X678)</w:t>
            </w:r>
          </w:p>
        </w:tc>
        <w:tc>
          <w:tcPr>
            <w:tcW w:w="700" w:type="dxa"/>
            <w:tcMar>
              <w:top w:w="0" w:type="dxa"/>
              <w:bottom w:w="0" w:type="dxa"/>
            </w:tcMar>
            <w:vAlign w:val="center"/>
          </w:tcPr>
          <w:p w:rsidR="003F0DCD" w:rsidRDefault="00381B60">
            <w:pPr>
              <w:keepNext/>
              <w:keepLines/>
              <w:spacing w:after="0" w:line="240" w:lineRule="auto"/>
            </w:pPr>
            <w:r>
              <w:rPr>
                <w:b/>
                <w:sz w:val="18"/>
              </w:rPr>
              <w:t>Y005</w:t>
            </w:r>
          </w:p>
        </w:tc>
        <w:tc>
          <w:tcPr>
            <w:tcW w:w="1860" w:type="dxa"/>
            <w:tcMar>
              <w:top w:w="0" w:type="dxa"/>
              <w:bottom w:w="0" w:type="dxa"/>
            </w:tcMar>
            <w:vAlign w:val="center"/>
          </w:tcPr>
          <w:p w:rsidR="003F0DCD" w:rsidRDefault="00381B60">
            <w:pPr>
              <w:keepNext/>
              <w:keepLines/>
              <w:spacing w:after="0" w:line="240" w:lineRule="auto"/>
              <w:jc w:val="right"/>
            </w:pPr>
            <w:r>
              <w:rPr>
                <w:b/>
                <w:sz w:val="18"/>
              </w:rPr>
              <w:t>177.789,38</w:t>
            </w:r>
          </w:p>
        </w:tc>
        <w:tc>
          <w:tcPr>
            <w:tcW w:w="1860" w:type="dxa"/>
            <w:tcMar>
              <w:top w:w="0" w:type="dxa"/>
              <w:bottom w:w="0" w:type="dxa"/>
            </w:tcMar>
            <w:vAlign w:val="center"/>
          </w:tcPr>
          <w:p w:rsidR="003F0DCD" w:rsidRDefault="00381B60">
            <w:pPr>
              <w:keepNext/>
              <w:keepLines/>
              <w:spacing w:after="0" w:line="240" w:lineRule="auto"/>
              <w:jc w:val="right"/>
            </w:pPr>
            <w:r>
              <w:rPr>
                <w:b/>
                <w:sz w:val="18"/>
              </w:rPr>
              <w:t>24.919,56</w:t>
            </w:r>
          </w:p>
        </w:tc>
        <w:tc>
          <w:tcPr>
            <w:tcW w:w="700" w:type="dxa"/>
            <w:tcMar>
              <w:top w:w="0" w:type="dxa"/>
              <w:bottom w:w="0" w:type="dxa"/>
            </w:tcMar>
            <w:vAlign w:val="center"/>
          </w:tcPr>
          <w:p w:rsidR="003F0DCD" w:rsidRDefault="00381B60">
            <w:pPr>
              <w:keepNext/>
              <w:keepLines/>
              <w:spacing w:after="0" w:line="240" w:lineRule="auto"/>
              <w:jc w:val="right"/>
            </w:pPr>
            <w:r>
              <w:rPr>
                <w:b/>
                <w:sz w:val="18"/>
              </w:rPr>
              <w:t>14,0</w:t>
            </w:r>
          </w:p>
        </w:tc>
      </w:tr>
    </w:tbl>
    <w:p w:rsidR="003F0DCD" w:rsidRDefault="003F0DCD">
      <w:pPr>
        <w:spacing w:after="0"/>
      </w:pPr>
    </w:p>
    <w:p w:rsidR="003F0DCD" w:rsidRDefault="00381B60" w:rsidP="00E75CAE">
      <w:pPr>
        <w:jc w:val="both"/>
      </w:pPr>
      <w:r>
        <w:t>U ovom izvještajnom razdoblju Ugostiteljska škola Opatija, ostvarila je povećanje prihoda poslovanja u odnosu na izvještajno razdoblje prethodne godine, dok je ostvarila smanjenje rashoda poslovanja u odnosu na prethodno razdoblje.</w:t>
      </w:r>
    </w:p>
    <w:p w:rsidR="003F0DCD" w:rsidRDefault="00381B60" w:rsidP="00E75CAE">
      <w:pPr>
        <w:jc w:val="both"/>
      </w:pPr>
      <w:r>
        <w:t>Najveće povećanje prihod</w:t>
      </w:r>
      <w:r>
        <w:t xml:space="preserve">a se odnosi na ostvareni prihod za provođenje ERASMUS+ projekta </w:t>
      </w:r>
      <w:proofErr w:type="spellStart"/>
      <w:r>
        <w:t>RurAlni</w:t>
      </w:r>
      <w:proofErr w:type="spellEnd"/>
      <w:r>
        <w:t xml:space="preserve"> turizam, za provođenje aktivnosti na projektu, te na ostvareni prihod kapitalne pomoći za projekt MREŽA KOM5ENTNOSTI, za školu TUŠ Karlovac, koja je </w:t>
      </w:r>
      <w:r>
        <w:lastRenderedPageBreak/>
        <w:t xml:space="preserve">nastavila sufinancirati aktivnosti </w:t>
      </w:r>
      <w:r>
        <w:t xml:space="preserve">za završetak projekta. Možemo spomenuti i veći prihod od pružanja usluga Učeničke zadruge </w:t>
      </w:r>
      <w:proofErr w:type="spellStart"/>
      <w:r>
        <w:t>Ugići</w:t>
      </w:r>
      <w:proofErr w:type="spellEnd"/>
      <w:r>
        <w:t>, prihod za financiranje troška plaće i ostalih materijalnih prava zaposlenika, te materijalnih rashoda škole, te su nam doznačena sredstva za provođenje ERASMUS</w:t>
      </w:r>
      <w:r>
        <w:t>+ akreditacije koja nam je odobrena i dodijeljena ove godine. Također ostvareni su i prihodi kojima se pokriva metodološki manjak iz 2025. godine.</w:t>
      </w:r>
    </w:p>
    <w:p w:rsidR="003F0DCD" w:rsidRDefault="00381B60" w:rsidP="00E75CAE">
      <w:pPr>
        <w:jc w:val="both"/>
      </w:pPr>
      <w:r>
        <w:t>Smanjenje rashoda u ovom izvještajnom razdoblju u najvećoj mjeri očituje se jer se neke aktivnosti nisu reali</w:t>
      </w:r>
      <w:r>
        <w:t>zirale i provodile, ali samo smanjenje rashoda nije značajno te iznosi tek nešto više od 2,5%.</w:t>
      </w:r>
    </w:p>
    <w:p w:rsidR="003F0DCD" w:rsidRDefault="00381B60" w:rsidP="00E75CAE">
      <w:pPr>
        <w:jc w:val="both"/>
      </w:pPr>
      <w:r>
        <w:t>Ovo izvještajno razdoblje završavamo sa manjkom prihoda i primitaka u iznosu 24.919,56 eura, kojem pridodajemo manjak prihoda i primitaka- preneseni u iznosu 158</w:t>
      </w:r>
      <w:r>
        <w:t>.883,39 eura, te dolazimo do manjka prihoda i primitaka za pokriće u sljedećem razdoblju u iznosu od 183.802,95 eura.</w:t>
      </w:r>
    </w:p>
    <w:p w:rsidR="003F0DCD" w:rsidRDefault="00381B60">
      <w:r>
        <w:br/>
      </w:r>
    </w:p>
    <w:p w:rsidR="003F0DCD" w:rsidRDefault="00381B6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w:t>
            </w:r>
            <w:r>
              <w:rPr>
                <w:b/>
                <w:sz w:val="18"/>
              </w:rPr>
              <w:t xml:space="preserve">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6311</w:t>
            </w:r>
          </w:p>
        </w:tc>
        <w:tc>
          <w:tcPr>
            <w:tcW w:w="3180" w:type="dxa"/>
            <w:tcMar>
              <w:top w:w="0" w:type="dxa"/>
              <w:bottom w:w="0" w:type="dxa"/>
            </w:tcMar>
            <w:vAlign w:val="center"/>
          </w:tcPr>
          <w:p w:rsidR="003F0DCD" w:rsidRDefault="00381B60">
            <w:pPr>
              <w:keepNext/>
              <w:keepLines/>
              <w:spacing w:after="0" w:line="240" w:lineRule="auto"/>
            </w:pPr>
            <w:r>
              <w:rPr>
                <w:sz w:val="18"/>
              </w:rPr>
              <w:t>Tekuće pomoći od inozemnih vlada</w:t>
            </w:r>
          </w:p>
        </w:tc>
        <w:tc>
          <w:tcPr>
            <w:tcW w:w="700" w:type="dxa"/>
            <w:tcMar>
              <w:top w:w="0" w:type="dxa"/>
              <w:bottom w:w="0" w:type="dxa"/>
            </w:tcMar>
            <w:vAlign w:val="center"/>
          </w:tcPr>
          <w:p w:rsidR="003F0DCD" w:rsidRDefault="00381B60">
            <w:pPr>
              <w:keepNext/>
              <w:keepLines/>
              <w:spacing w:after="0" w:line="240" w:lineRule="auto"/>
            </w:pPr>
            <w:r>
              <w:rPr>
                <w:sz w:val="18"/>
              </w:rPr>
              <w:t>6311</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5.161,60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 xml:space="preserve">Ugostiteljska škola Opatija je partner na projektu " </w:t>
      </w:r>
      <w:proofErr w:type="spellStart"/>
      <w:r>
        <w:t>RurAIni</w:t>
      </w:r>
      <w:proofErr w:type="spellEnd"/>
      <w:r>
        <w:t xml:space="preserve"> turizam - korak u budućnost" kojeg financira </w:t>
      </w:r>
      <w:proofErr w:type="spellStart"/>
      <w:r>
        <w:t>Erasmus</w:t>
      </w:r>
      <w:proofErr w:type="spellEnd"/>
      <w:r>
        <w:t xml:space="preserve">+ program (KA210 - Mala partnerstva). Nositelj je Ekonomsko trgovinska škola iz </w:t>
      </w:r>
      <w:proofErr w:type="spellStart"/>
      <w:r>
        <w:t>Smedereva</w:t>
      </w:r>
      <w:proofErr w:type="spellEnd"/>
      <w:r>
        <w:t>, a drugi partner je Matematička gimnazija iz Beograda</w:t>
      </w:r>
      <w:r>
        <w:t xml:space="preserve">. Naš tim sudjeluje u </w:t>
      </w:r>
      <w:proofErr w:type="spellStart"/>
      <w:r>
        <w:t>mapiranju</w:t>
      </w:r>
      <w:proofErr w:type="spellEnd"/>
      <w:r>
        <w:t xml:space="preserve"> i osmišljavanju turističkih proizvoda, organizaciji i provedbi tečaja, sudjelovanju na natjecanju, razvoju aplikacije te promociji u Hrvatskoj. U ovom izvještajnom razdoblju ostvarili smo prihod, temeljem uplate 2. rate za p</w:t>
      </w:r>
      <w:r>
        <w:t>rovedbu aktivnosti na projektu.</w:t>
      </w:r>
    </w:p>
    <w:p w:rsidR="003F0DCD" w:rsidRDefault="003F0DCD"/>
    <w:p w:rsidR="003F0DCD" w:rsidRDefault="00381B6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6361</w:t>
            </w:r>
          </w:p>
        </w:tc>
        <w:tc>
          <w:tcPr>
            <w:tcW w:w="3180" w:type="dxa"/>
            <w:tcMar>
              <w:top w:w="0" w:type="dxa"/>
              <w:bottom w:w="0" w:type="dxa"/>
            </w:tcMar>
            <w:vAlign w:val="center"/>
          </w:tcPr>
          <w:p w:rsidR="003F0DCD" w:rsidRDefault="00381B60">
            <w:pPr>
              <w:keepNext/>
              <w:keepLines/>
              <w:spacing w:after="0" w:line="240" w:lineRule="auto"/>
            </w:pPr>
            <w:r>
              <w:rPr>
                <w:sz w:val="18"/>
              </w:rPr>
              <w:t xml:space="preserve">Tekuće pomoći proračunskim korisnicima iz proračuna </w:t>
            </w:r>
            <w:r>
              <w:rPr>
                <w:sz w:val="18"/>
              </w:rPr>
              <w:t>koji im nije nadležan</w:t>
            </w:r>
          </w:p>
        </w:tc>
        <w:tc>
          <w:tcPr>
            <w:tcW w:w="700" w:type="dxa"/>
            <w:tcMar>
              <w:top w:w="0" w:type="dxa"/>
              <w:bottom w:w="0" w:type="dxa"/>
            </w:tcMar>
            <w:vAlign w:val="center"/>
          </w:tcPr>
          <w:p w:rsidR="003F0DCD" w:rsidRDefault="00381B60">
            <w:pPr>
              <w:keepNext/>
              <w:keepLines/>
              <w:spacing w:after="0" w:line="240" w:lineRule="auto"/>
            </w:pPr>
            <w:r>
              <w:rPr>
                <w:sz w:val="18"/>
              </w:rPr>
              <w:t>6361</w:t>
            </w:r>
          </w:p>
        </w:tc>
        <w:tc>
          <w:tcPr>
            <w:tcW w:w="1860" w:type="dxa"/>
            <w:tcMar>
              <w:top w:w="0" w:type="dxa"/>
              <w:bottom w:w="0" w:type="dxa"/>
            </w:tcMar>
            <w:vAlign w:val="center"/>
          </w:tcPr>
          <w:p w:rsidR="003F0DCD" w:rsidRDefault="00381B60">
            <w:pPr>
              <w:keepNext/>
              <w:keepLines/>
              <w:spacing w:after="0" w:line="240" w:lineRule="auto"/>
              <w:jc w:val="right"/>
            </w:pPr>
            <w:r>
              <w:rPr>
                <w:sz w:val="18"/>
              </w:rPr>
              <w:t>666.397,32</w:t>
            </w:r>
          </w:p>
        </w:tc>
        <w:tc>
          <w:tcPr>
            <w:tcW w:w="1860" w:type="dxa"/>
            <w:tcMar>
              <w:top w:w="0" w:type="dxa"/>
              <w:bottom w:w="0" w:type="dxa"/>
            </w:tcMar>
            <w:vAlign w:val="center"/>
          </w:tcPr>
          <w:p w:rsidR="003F0DCD" w:rsidRDefault="00381B60">
            <w:pPr>
              <w:keepNext/>
              <w:keepLines/>
              <w:spacing w:after="0" w:line="240" w:lineRule="auto"/>
              <w:jc w:val="right"/>
            </w:pPr>
            <w:r>
              <w:rPr>
                <w:sz w:val="18"/>
              </w:rPr>
              <w:t>753.980,39</w:t>
            </w:r>
          </w:p>
        </w:tc>
        <w:tc>
          <w:tcPr>
            <w:tcW w:w="700" w:type="dxa"/>
            <w:tcMar>
              <w:top w:w="0" w:type="dxa"/>
              <w:bottom w:w="0" w:type="dxa"/>
            </w:tcMar>
            <w:vAlign w:val="center"/>
          </w:tcPr>
          <w:p w:rsidR="003F0DCD" w:rsidRDefault="00381B60">
            <w:pPr>
              <w:keepNext/>
              <w:keepLines/>
              <w:spacing w:after="0" w:line="240" w:lineRule="auto"/>
              <w:jc w:val="right"/>
            </w:pPr>
            <w:r>
              <w:rPr>
                <w:sz w:val="18"/>
              </w:rPr>
              <w:t>113,1</w:t>
            </w:r>
          </w:p>
        </w:tc>
      </w:tr>
    </w:tbl>
    <w:p w:rsidR="003F0DCD" w:rsidRDefault="003F0DCD">
      <w:pPr>
        <w:spacing w:after="0"/>
      </w:pPr>
    </w:p>
    <w:p w:rsidR="003F0DCD" w:rsidRDefault="00381B60" w:rsidP="00E75CAE">
      <w:pPr>
        <w:jc w:val="both"/>
      </w:pPr>
      <w:r>
        <w:t>Na računu 6361 evidentirane su tekuće pomoći Ministarstva znanosti i obrazovanja kojima su se financirale plaće i isplate ostalih materijalnih prava zaposlenika, naknade zbog nezapošljavanja invalida, a povećanje od 13,1% u odnosu na prethodnu godinu se oč</w:t>
      </w:r>
      <w:r>
        <w:t>ituje u povećanju iznosa naknade zbog nezapošljavanja invalida, te ostvarenim prihodima u iznosu od 10.118,60 eura, nastalih rashoda u prosincu 2025. a odnose se na isplate 2 jubilarne nagrade, 2 otpremnine, 5 regresa, 1 dar za djecu, te isplata pomoći zbo</w:t>
      </w:r>
      <w:r>
        <w:t>g dužeg bolovanja.</w:t>
      </w:r>
    </w:p>
    <w:p w:rsidR="003F0DCD" w:rsidRDefault="003F0DCD" w:rsidP="00E75CAE">
      <w:pPr>
        <w:jc w:val="both"/>
      </w:pPr>
    </w:p>
    <w:p w:rsidR="003F0DCD" w:rsidRDefault="00381B60">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6362</w:t>
            </w:r>
          </w:p>
        </w:tc>
        <w:tc>
          <w:tcPr>
            <w:tcW w:w="3180" w:type="dxa"/>
            <w:tcMar>
              <w:top w:w="0" w:type="dxa"/>
              <w:bottom w:w="0" w:type="dxa"/>
            </w:tcMar>
            <w:vAlign w:val="center"/>
          </w:tcPr>
          <w:p w:rsidR="003F0DCD" w:rsidRDefault="00381B60">
            <w:pPr>
              <w:keepNext/>
              <w:keepLines/>
              <w:spacing w:after="0" w:line="240" w:lineRule="auto"/>
            </w:pPr>
            <w:r>
              <w:rPr>
                <w:sz w:val="18"/>
              </w:rPr>
              <w:t xml:space="preserve">Kapitalne pomoći proračunskim korisnicima iz proračuna koji im nije </w:t>
            </w:r>
            <w:r>
              <w:rPr>
                <w:sz w:val="18"/>
              </w:rPr>
              <w:t>nadležan</w:t>
            </w:r>
          </w:p>
        </w:tc>
        <w:tc>
          <w:tcPr>
            <w:tcW w:w="700" w:type="dxa"/>
            <w:tcMar>
              <w:top w:w="0" w:type="dxa"/>
              <w:bottom w:w="0" w:type="dxa"/>
            </w:tcMar>
            <w:vAlign w:val="center"/>
          </w:tcPr>
          <w:p w:rsidR="003F0DCD" w:rsidRDefault="00381B60">
            <w:pPr>
              <w:keepNext/>
              <w:keepLines/>
              <w:spacing w:after="0" w:line="240" w:lineRule="auto"/>
            </w:pPr>
            <w:r>
              <w:rPr>
                <w:sz w:val="18"/>
              </w:rPr>
              <w:t>6362</w:t>
            </w:r>
          </w:p>
        </w:tc>
        <w:tc>
          <w:tcPr>
            <w:tcW w:w="1860" w:type="dxa"/>
            <w:tcMar>
              <w:top w:w="0" w:type="dxa"/>
              <w:bottom w:w="0" w:type="dxa"/>
            </w:tcMar>
            <w:vAlign w:val="center"/>
          </w:tcPr>
          <w:p w:rsidR="003F0DCD" w:rsidRDefault="00381B60">
            <w:pPr>
              <w:keepNext/>
              <w:keepLines/>
              <w:spacing w:after="0" w:line="240" w:lineRule="auto"/>
              <w:jc w:val="right"/>
            </w:pPr>
            <w:r>
              <w:rPr>
                <w:sz w:val="18"/>
              </w:rPr>
              <w:t>817,83</w:t>
            </w:r>
          </w:p>
        </w:tc>
        <w:tc>
          <w:tcPr>
            <w:tcW w:w="1860" w:type="dxa"/>
            <w:tcMar>
              <w:top w:w="0" w:type="dxa"/>
              <w:bottom w:w="0" w:type="dxa"/>
            </w:tcMar>
            <w:vAlign w:val="center"/>
          </w:tcPr>
          <w:p w:rsidR="003F0DCD" w:rsidRDefault="00381B60">
            <w:pPr>
              <w:keepNext/>
              <w:keepLines/>
              <w:spacing w:after="0" w:line="240" w:lineRule="auto"/>
              <w:jc w:val="right"/>
            </w:pPr>
            <w:r>
              <w:rPr>
                <w:sz w:val="18"/>
              </w:rPr>
              <w:t>15.984,83</w:t>
            </w:r>
          </w:p>
        </w:tc>
        <w:tc>
          <w:tcPr>
            <w:tcW w:w="700" w:type="dxa"/>
            <w:tcMar>
              <w:top w:w="0" w:type="dxa"/>
              <w:bottom w:w="0" w:type="dxa"/>
            </w:tcMar>
            <w:vAlign w:val="center"/>
          </w:tcPr>
          <w:p w:rsidR="003F0DCD" w:rsidRDefault="00381B60">
            <w:pPr>
              <w:keepNext/>
              <w:keepLines/>
              <w:spacing w:after="0" w:line="240" w:lineRule="auto"/>
              <w:jc w:val="right"/>
            </w:pPr>
            <w:r>
              <w:rPr>
                <w:sz w:val="18"/>
              </w:rPr>
              <w:t>1954,5</w:t>
            </w:r>
          </w:p>
        </w:tc>
      </w:tr>
    </w:tbl>
    <w:p w:rsidR="003F0DCD" w:rsidRDefault="003F0DCD">
      <w:pPr>
        <w:spacing w:after="0"/>
      </w:pPr>
    </w:p>
    <w:p w:rsidR="003F0DCD" w:rsidRDefault="00381B60" w:rsidP="00E75CAE">
      <w:pPr>
        <w:jc w:val="both"/>
      </w:pPr>
      <w:r>
        <w:t>U sklopu projekta MREŽA KOM5ENTNOSTI, Trgovačko-ugostiteljska škola Karlovac koja je bila naš partner na projektu, sufinancira aktivnosti projekta iz Fonda za sufinanciranje, Ministarstva regionalnoga razvoja i fondova Europske unije, sukladno Ugovoru o do</w:t>
      </w:r>
      <w:r>
        <w:t>djeli sredstava Fonda: JPF.2020-6.612.</w:t>
      </w:r>
    </w:p>
    <w:p w:rsidR="003F0DCD" w:rsidRDefault="00381B60" w:rsidP="00E75CAE">
      <w:pPr>
        <w:jc w:val="both"/>
      </w:pPr>
      <w:r>
        <w:t>U ovoj godini 2026. su predali završni zahtjev za nadoknadom sredstava i s obzirom da smo mi nositelj projekta, na našu školu su doznačena sredstva, koja mi trebamo uplatiti TUŠ Karlovac.</w:t>
      </w:r>
    </w:p>
    <w:p w:rsidR="003F0DCD" w:rsidRDefault="00381B60" w:rsidP="00E75CAE">
      <w:pPr>
        <w:jc w:val="both"/>
      </w:pPr>
      <w:r>
        <w:t>Sredstva su uplaćena 30.3.202</w:t>
      </w:r>
      <w:r>
        <w:t>6., a iznos je 15.984,83 eura.</w:t>
      </w:r>
    </w:p>
    <w:p w:rsidR="003F0DCD" w:rsidRDefault="003F0DCD" w:rsidP="00E75CAE">
      <w:pPr>
        <w:jc w:val="both"/>
      </w:pPr>
    </w:p>
    <w:p w:rsidR="003F0DCD" w:rsidRDefault="00381B6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6381</w:t>
            </w:r>
          </w:p>
        </w:tc>
        <w:tc>
          <w:tcPr>
            <w:tcW w:w="3180" w:type="dxa"/>
            <w:tcMar>
              <w:top w:w="0" w:type="dxa"/>
              <w:bottom w:w="0" w:type="dxa"/>
            </w:tcMar>
            <w:vAlign w:val="center"/>
          </w:tcPr>
          <w:p w:rsidR="003F0DCD" w:rsidRDefault="00381B60">
            <w:pPr>
              <w:keepNext/>
              <w:keepLines/>
              <w:spacing w:after="0" w:line="240" w:lineRule="auto"/>
            </w:pPr>
            <w:r>
              <w:rPr>
                <w:sz w:val="18"/>
              </w:rPr>
              <w:t>Tekuće pomoći temeljem prijenosa EU sredstava</w:t>
            </w:r>
          </w:p>
        </w:tc>
        <w:tc>
          <w:tcPr>
            <w:tcW w:w="700" w:type="dxa"/>
            <w:tcMar>
              <w:top w:w="0" w:type="dxa"/>
              <w:bottom w:w="0" w:type="dxa"/>
            </w:tcMar>
            <w:vAlign w:val="center"/>
          </w:tcPr>
          <w:p w:rsidR="003F0DCD" w:rsidRDefault="00381B60">
            <w:pPr>
              <w:keepNext/>
              <w:keepLines/>
              <w:spacing w:after="0" w:line="240" w:lineRule="auto"/>
            </w:pPr>
            <w:r>
              <w:rPr>
                <w:sz w:val="18"/>
              </w:rPr>
              <w:t>6381</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20.435,00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Projekt Ugostiteljske škole Opatija “Ugostiteljska izvrsnost preko granica ” sastoji se od aktivnosti kratkoročne mobilnosti učenika te sudjelovanja u strukovnim natjecanjima u vještinama.  Provedena je evaluacija završnog izvješća, te se na temelju rezult</w:t>
      </w:r>
      <w:r>
        <w:t>ata evaluacije završnog izvješća predmetnog projekta, utvrđuje se da je konačan iznos bespovratnih sredstava na koji je Korisnik ostvario pravo 20.435,00 EUR. </w:t>
      </w:r>
      <w:r>
        <w:br/>
        <w:t>U skladu s time, Agencija je dužna Korisniku isplatiti preostali iznos bespovratnih sredstava ko</w:t>
      </w:r>
      <w:r>
        <w:t>ji iznosi 4.087,00 EUR.</w:t>
      </w:r>
    </w:p>
    <w:p w:rsidR="003F0DCD" w:rsidRDefault="00381B60" w:rsidP="00E75CAE">
      <w:pPr>
        <w:jc w:val="both"/>
      </w:pPr>
      <w:r>
        <w:t>Temeljem Obavijesti o rezultatima evaluacije završnog izvješća te konačnom iznosu bespovratnih sredstava za projekt , provedena su knjigovodstvene evidencije te smo priznali prihod u iznosu od 16.348,00 EUR koji je do sada bio evide</w:t>
      </w:r>
      <w:r>
        <w:t>ntiran kao obveza za EU predujmove dane iz državnog proračuna, a 2.6.2026. Agencija je uplatila preostali iznos od 4.087,00 EUR. </w:t>
      </w:r>
    </w:p>
    <w:p w:rsidR="003F0DCD" w:rsidRDefault="003F0DCD"/>
    <w:p w:rsidR="003F0DCD" w:rsidRDefault="00381B6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w:t>
            </w:r>
            <w:r>
              <w:rPr>
                <w:b/>
                <w:sz w:val="18"/>
              </w:rPr>
              <w:t>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6413</w:t>
            </w:r>
          </w:p>
        </w:tc>
        <w:tc>
          <w:tcPr>
            <w:tcW w:w="3180" w:type="dxa"/>
            <w:tcMar>
              <w:top w:w="0" w:type="dxa"/>
              <w:bottom w:w="0" w:type="dxa"/>
            </w:tcMar>
            <w:vAlign w:val="center"/>
          </w:tcPr>
          <w:p w:rsidR="003F0DCD" w:rsidRDefault="00381B60">
            <w:pPr>
              <w:keepNext/>
              <w:keepLines/>
              <w:spacing w:after="0" w:line="240" w:lineRule="auto"/>
            </w:pPr>
            <w:r>
              <w:rPr>
                <w:sz w:val="18"/>
              </w:rPr>
              <w:t>Kamate na oročena sredstva i depozite po viđenju</w:t>
            </w:r>
          </w:p>
        </w:tc>
        <w:tc>
          <w:tcPr>
            <w:tcW w:w="700" w:type="dxa"/>
            <w:tcMar>
              <w:top w:w="0" w:type="dxa"/>
              <w:bottom w:w="0" w:type="dxa"/>
            </w:tcMar>
            <w:vAlign w:val="center"/>
          </w:tcPr>
          <w:p w:rsidR="003F0DCD" w:rsidRDefault="00381B60">
            <w:pPr>
              <w:keepNext/>
              <w:keepLines/>
              <w:spacing w:after="0" w:line="240" w:lineRule="auto"/>
            </w:pPr>
            <w:r>
              <w:rPr>
                <w:sz w:val="18"/>
              </w:rPr>
              <w:t>6413</w:t>
            </w:r>
          </w:p>
        </w:tc>
        <w:tc>
          <w:tcPr>
            <w:tcW w:w="1860" w:type="dxa"/>
            <w:tcMar>
              <w:top w:w="0" w:type="dxa"/>
              <w:bottom w:w="0" w:type="dxa"/>
            </w:tcMar>
            <w:vAlign w:val="center"/>
          </w:tcPr>
          <w:p w:rsidR="003F0DCD" w:rsidRDefault="00381B60">
            <w:pPr>
              <w:keepNext/>
              <w:keepLines/>
              <w:spacing w:after="0" w:line="240" w:lineRule="auto"/>
              <w:jc w:val="right"/>
            </w:pPr>
            <w:r>
              <w:rPr>
                <w:sz w:val="18"/>
              </w:rPr>
              <w:t>36,59</w:t>
            </w:r>
          </w:p>
        </w:tc>
        <w:tc>
          <w:tcPr>
            <w:tcW w:w="1860" w:type="dxa"/>
            <w:tcMar>
              <w:top w:w="0" w:type="dxa"/>
              <w:bottom w:w="0" w:type="dxa"/>
            </w:tcMar>
            <w:vAlign w:val="center"/>
          </w:tcPr>
          <w:p w:rsidR="003F0DCD" w:rsidRDefault="00381B60">
            <w:pPr>
              <w:keepNext/>
              <w:keepLines/>
              <w:spacing w:after="0" w:line="240" w:lineRule="auto"/>
              <w:jc w:val="right"/>
            </w:pPr>
            <w:r>
              <w:rPr>
                <w:sz w:val="18"/>
              </w:rPr>
              <w:t>6,46</w:t>
            </w:r>
          </w:p>
        </w:tc>
        <w:tc>
          <w:tcPr>
            <w:tcW w:w="700" w:type="dxa"/>
            <w:tcMar>
              <w:top w:w="0" w:type="dxa"/>
              <w:bottom w:w="0" w:type="dxa"/>
            </w:tcMar>
            <w:vAlign w:val="center"/>
          </w:tcPr>
          <w:p w:rsidR="003F0DCD" w:rsidRDefault="00381B60">
            <w:pPr>
              <w:keepNext/>
              <w:keepLines/>
              <w:spacing w:after="0" w:line="240" w:lineRule="auto"/>
              <w:jc w:val="right"/>
            </w:pPr>
            <w:r>
              <w:rPr>
                <w:sz w:val="18"/>
              </w:rPr>
              <w:t>17,7</w:t>
            </w:r>
          </w:p>
        </w:tc>
      </w:tr>
    </w:tbl>
    <w:p w:rsidR="003F0DCD" w:rsidRDefault="003F0DCD">
      <w:pPr>
        <w:spacing w:after="0"/>
      </w:pPr>
    </w:p>
    <w:p w:rsidR="003F0DCD" w:rsidRDefault="00381B60" w:rsidP="00E75CAE">
      <w:pPr>
        <w:jc w:val="both"/>
      </w:pPr>
      <w:r>
        <w:lastRenderedPageBreak/>
        <w:t xml:space="preserve">Na računu 6413 evidentirane su kamate na sredstva na žiro računu škole, a značajno smanjenje u odnosu na prethodno izvještajno razdoblje je razlog tome što Škola od 1.1.2026. godine posluje preko jedinstvenog računa Riznice Primorsko-goranske županije, te </w:t>
      </w:r>
      <w:r>
        <w:t>smo 7.1.2026. godine izvršili prijenos vlastitih sredstava sa žiroračuna škole, na jedinstveni račun proračuna, a s datumom 5.3.2026. smo zatvorili transakcijske račune Škole. </w:t>
      </w:r>
    </w:p>
    <w:p w:rsidR="003F0DCD" w:rsidRDefault="003F0DCD"/>
    <w:p w:rsidR="003F0DCD" w:rsidRDefault="00381B6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w:t>
            </w:r>
            <w:r>
              <w:rPr>
                <w:b/>
                <w:sz w:val="18"/>
              </w:rPr>
              <w:t>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6526</w:t>
            </w:r>
          </w:p>
        </w:tc>
        <w:tc>
          <w:tcPr>
            <w:tcW w:w="3180" w:type="dxa"/>
            <w:tcMar>
              <w:top w:w="0" w:type="dxa"/>
              <w:bottom w:w="0" w:type="dxa"/>
            </w:tcMar>
            <w:vAlign w:val="center"/>
          </w:tcPr>
          <w:p w:rsidR="003F0DCD" w:rsidRDefault="00381B60">
            <w:pPr>
              <w:keepNext/>
              <w:keepLines/>
              <w:spacing w:after="0" w:line="240" w:lineRule="auto"/>
            </w:pPr>
            <w:r>
              <w:rPr>
                <w:sz w:val="18"/>
              </w:rPr>
              <w:t>Ostali nespomenuti prihodi</w:t>
            </w:r>
          </w:p>
        </w:tc>
        <w:tc>
          <w:tcPr>
            <w:tcW w:w="700" w:type="dxa"/>
            <w:tcMar>
              <w:top w:w="0" w:type="dxa"/>
              <w:bottom w:w="0" w:type="dxa"/>
            </w:tcMar>
            <w:vAlign w:val="center"/>
          </w:tcPr>
          <w:p w:rsidR="003F0DCD" w:rsidRDefault="00381B60">
            <w:pPr>
              <w:keepNext/>
              <w:keepLines/>
              <w:spacing w:after="0" w:line="240" w:lineRule="auto"/>
            </w:pPr>
            <w:r>
              <w:rPr>
                <w:sz w:val="18"/>
              </w:rPr>
              <w:t>6526</w:t>
            </w:r>
          </w:p>
        </w:tc>
        <w:tc>
          <w:tcPr>
            <w:tcW w:w="1860" w:type="dxa"/>
            <w:tcMar>
              <w:top w:w="0" w:type="dxa"/>
              <w:bottom w:w="0" w:type="dxa"/>
            </w:tcMar>
            <w:vAlign w:val="center"/>
          </w:tcPr>
          <w:p w:rsidR="003F0DCD" w:rsidRDefault="00381B60">
            <w:pPr>
              <w:keepNext/>
              <w:keepLines/>
              <w:spacing w:after="0" w:line="240" w:lineRule="auto"/>
              <w:jc w:val="right"/>
            </w:pPr>
            <w:r>
              <w:rPr>
                <w:sz w:val="18"/>
              </w:rPr>
              <w:t>5.560,00</w:t>
            </w:r>
          </w:p>
        </w:tc>
        <w:tc>
          <w:tcPr>
            <w:tcW w:w="1860" w:type="dxa"/>
            <w:tcMar>
              <w:top w:w="0" w:type="dxa"/>
              <w:bottom w:w="0" w:type="dxa"/>
            </w:tcMar>
            <w:vAlign w:val="center"/>
          </w:tcPr>
          <w:p w:rsidR="003F0DCD" w:rsidRDefault="00381B60">
            <w:pPr>
              <w:keepNext/>
              <w:keepLines/>
              <w:spacing w:after="0" w:line="240" w:lineRule="auto"/>
              <w:jc w:val="right"/>
            </w:pPr>
            <w:r>
              <w:rPr>
                <w:sz w:val="18"/>
              </w:rPr>
              <w:t>2.940,00</w:t>
            </w:r>
          </w:p>
        </w:tc>
        <w:tc>
          <w:tcPr>
            <w:tcW w:w="700" w:type="dxa"/>
            <w:tcMar>
              <w:top w:w="0" w:type="dxa"/>
              <w:bottom w:w="0" w:type="dxa"/>
            </w:tcMar>
            <w:vAlign w:val="center"/>
          </w:tcPr>
          <w:p w:rsidR="003F0DCD" w:rsidRDefault="00381B60">
            <w:pPr>
              <w:keepNext/>
              <w:keepLines/>
              <w:spacing w:after="0" w:line="240" w:lineRule="auto"/>
              <w:jc w:val="right"/>
            </w:pPr>
            <w:r>
              <w:rPr>
                <w:sz w:val="18"/>
              </w:rPr>
              <w:t>52,9</w:t>
            </w:r>
          </w:p>
        </w:tc>
      </w:tr>
    </w:tbl>
    <w:p w:rsidR="003F0DCD" w:rsidRDefault="003F0DCD">
      <w:pPr>
        <w:spacing w:after="0"/>
      </w:pPr>
    </w:p>
    <w:p w:rsidR="003F0DCD" w:rsidRDefault="00381B60" w:rsidP="00E75CAE">
      <w:pPr>
        <w:jc w:val="both"/>
      </w:pPr>
      <w:r>
        <w:t xml:space="preserve">Na računu 6526 ostalih nespomenutih prihoda u prijašnjem razdoblju evidentirane su uplate učenika kojima su se sufinancirali troškovi provedbe </w:t>
      </w:r>
      <w:proofErr w:type="spellStart"/>
      <w:r>
        <w:t>izvanučioničke</w:t>
      </w:r>
      <w:proofErr w:type="spellEnd"/>
      <w:r>
        <w:t xml:space="preserve"> nastave u Zagreb, te je Škola bila organizator natjecanja </w:t>
      </w:r>
      <w:proofErr w:type="spellStart"/>
      <w:r>
        <w:t>Worldskills</w:t>
      </w:r>
      <w:proofErr w:type="spellEnd"/>
      <w:r>
        <w:t xml:space="preserve"> Croatia 2025. za koju su sud</w:t>
      </w:r>
      <w:r>
        <w:t xml:space="preserve">ionicu uplaćivali kotizaciju za troškove natjecanja, stoga imamo smanjenje od 47,1% u odnosu na prethodno razdoblje, jer u ovom izvještajnom razdoblju realizirano je 2.940,00 eura, koji se odnose na provedbu </w:t>
      </w:r>
      <w:proofErr w:type="spellStart"/>
      <w:r>
        <w:t>izvanučioničke</w:t>
      </w:r>
      <w:proofErr w:type="spellEnd"/>
      <w:r>
        <w:t xml:space="preserve"> nastave u Zagreb, izlet u </w:t>
      </w:r>
      <w:proofErr w:type="spellStart"/>
      <w:r>
        <w:t>Gardala</w:t>
      </w:r>
      <w:r>
        <w:t>nd</w:t>
      </w:r>
      <w:proofErr w:type="spellEnd"/>
      <w:r>
        <w:t xml:space="preserve">, odlazak na državno natjecanje </w:t>
      </w:r>
      <w:proofErr w:type="spellStart"/>
      <w:r>
        <w:t>Worldskills</w:t>
      </w:r>
      <w:proofErr w:type="spellEnd"/>
      <w:r>
        <w:t xml:space="preserve"> Croatia 2026. u Zagreb, te prijevoz učenika u Omišalj i </w:t>
      </w:r>
      <w:proofErr w:type="spellStart"/>
      <w:r>
        <w:t>Malinsku</w:t>
      </w:r>
      <w:proofErr w:type="spellEnd"/>
      <w:r>
        <w:t xml:space="preserve"> u sklopu </w:t>
      </w:r>
      <w:proofErr w:type="spellStart"/>
      <w:r>
        <w:t>izvanučioničke</w:t>
      </w:r>
      <w:proofErr w:type="spellEnd"/>
      <w:r>
        <w:t xml:space="preserve"> nastave.</w:t>
      </w:r>
    </w:p>
    <w:p w:rsidR="003F0DCD" w:rsidRDefault="003F0DCD"/>
    <w:p w:rsidR="003F0DCD" w:rsidRDefault="00381B6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w:t>
            </w:r>
            <w:r>
              <w:rPr>
                <w:b/>
                <w:sz w:val="18"/>
              </w:rPr>
              <w:t xml:space="preserve">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6615</w:t>
            </w:r>
          </w:p>
        </w:tc>
        <w:tc>
          <w:tcPr>
            <w:tcW w:w="3180" w:type="dxa"/>
            <w:tcMar>
              <w:top w:w="0" w:type="dxa"/>
              <w:bottom w:w="0" w:type="dxa"/>
            </w:tcMar>
            <w:vAlign w:val="center"/>
          </w:tcPr>
          <w:p w:rsidR="003F0DCD" w:rsidRDefault="00381B60">
            <w:pPr>
              <w:keepNext/>
              <w:keepLines/>
              <w:spacing w:after="0" w:line="240" w:lineRule="auto"/>
            </w:pPr>
            <w:r>
              <w:rPr>
                <w:sz w:val="18"/>
              </w:rPr>
              <w:t>Prihodi od pruženih usluga</w:t>
            </w:r>
          </w:p>
        </w:tc>
        <w:tc>
          <w:tcPr>
            <w:tcW w:w="700" w:type="dxa"/>
            <w:tcMar>
              <w:top w:w="0" w:type="dxa"/>
              <w:bottom w:w="0" w:type="dxa"/>
            </w:tcMar>
            <w:vAlign w:val="center"/>
          </w:tcPr>
          <w:p w:rsidR="003F0DCD" w:rsidRDefault="00381B60">
            <w:pPr>
              <w:keepNext/>
              <w:keepLines/>
              <w:spacing w:after="0" w:line="240" w:lineRule="auto"/>
            </w:pPr>
            <w:r>
              <w:rPr>
                <w:sz w:val="18"/>
              </w:rPr>
              <w:t>6615</w:t>
            </w:r>
          </w:p>
        </w:tc>
        <w:tc>
          <w:tcPr>
            <w:tcW w:w="1860" w:type="dxa"/>
            <w:tcMar>
              <w:top w:w="0" w:type="dxa"/>
              <w:bottom w:w="0" w:type="dxa"/>
            </w:tcMar>
            <w:vAlign w:val="center"/>
          </w:tcPr>
          <w:p w:rsidR="003F0DCD" w:rsidRDefault="00381B60">
            <w:pPr>
              <w:keepNext/>
              <w:keepLines/>
              <w:spacing w:after="0" w:line="240" w:lineRule="auto"/>
              <w:jc w:val="right"/>
            </w:pPr>
            <w:r>
              <w:rPr>
                <w:sz w:val="18"/>
              </w:rPr>
              <w:t>11.102,48</w:t>
            </w:r>
          </w:p>
        </w:tc>
        <w:tc>
          <w:tcPr>
            <w:tcW w:w="1860" w:type="dxa"/>
            <w:tcMar>
              <w:top w:w="0" w:type="dxa"/>
              <w:bottom w:w="0" w:type="dxa"/>
            </w:tcMar>
            <w:vAlign w:val="center"/>
          </w:tcPr>
          <w:p w:rsidR="003F0DCD" w:rsidRDefault="00381B60">
            <w:pPr>
              <w:keepNext/>
              <w:keepLines/>
              <w:spacing w:after="0" w:line="240" w:lineRule="auto"/>
              <w:jc w:val="right"/>
            </w:pPr>
            <w:r>
              <w:rPr>
                <w:sz w:val="18"/>
              </w:rPr>
              <w:t>13.385,56</w:t>
            </w:r>
          </w:p>
        </w:tc>
        <w:tc>
          <w:tcPr>
            <w:tcW w:w="700" w:type="dxa"/>
            <w:tcMar>
              <w:top w:w="0" w:type="dxa"/>
              <w:bottom w:w="0" w:type="dxa"/>
            </w:tcMar>
            <w:vAlign w:val="center"/>
          </w:tcPr>
          <w:p w:rsidR="003F0DCD" w:rsidRDefault="00381B60">
            <w:pPr>
              <w:keepNext/>
              <w:keepLines/>
              <w:spacing w:after="0" w:line="240" w:lineRule="auto"/>
              <w:jc w:val="right"/>
            </w:pPr>
            <w:r>
              <w:rPr>
                <w:sz w:val="18"/>
              </w:rPr>
              <w:t>120,6</w:t>
            </w:r>
          </w:p>
        </w:tc>
      </w:tr>
    </w:tbl>
    <w:p w:rsidR="003F0DCD" w:rsidRDefault="003F0DCD">
      <w:pPr>
        <w:spacing w:after="0"/>
      </w:pPr>
    </w:p>
    <w:p w:rsidR="003F0DCD" w:rsidRDefault="00381B60" w:rsidP="00E75CAE">
      <w:pPr>
        <w:jc w:val="both"/>
      </w:pPr>
      <w:r>
        <w:t>Škola je u izvještajnom razdoblju godini ostvarila 20,6% više prihoda u odnosu na prethodno izvještajno razdoblje. U ovom izvještajnom razdoblju Učenička ostvarila je prihod za usluge domjenaka u ukupnom iznosu od 12.556,44 eura. Škola je u 2026. godini os</w:t>
      </w:r>
      <w:r>
        <w:t>tvarila i prihode od posredovanja pri zapošljavanju redovitih učenika u iznosu 423,44 eura. Također, ostvarili smo prihod od izdavanja duplikata svjedodžbi u ukupnom iznosu od 405,68 eura.</w:t>
      </w:r>
    </w:p>
    <w:p w:rsidR="003F0DCD" w:rsidRDefault="003F0DCD"/>
    <w:p w:rsidR="003F0DCD" w:rsidRDefault="00381B6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683</w:t>
            </w:r>
          </w:p>
        </w:tc>
        <w:tc>
          <w:tcPr>
            <w:tcW w:w="3180" w:type="dxa"/>
            <w:tcMar>
              <w:top w:w="0" w:type="dxa"/>
              <w:bottom w:w="0" w:type="dxa"/>
            </w:tcMar>
            <w:vAlign w:val="center"/>
          </w:tcPr>
          <w:p w:rsidR="003F0DCD" w:rsidRDefault="00381B60">
            <w:pPr>
              <w:keepNext/>
              <w:keepLines/>
              <w:spacing w:after="0" w:line="240" w:lineRule="auto"/>
            </w:pPr>
            <w:r>
              <w:rPr>
                <w:sz w:val="18"/>
              </w:rPr>
              <w:t>Ostali prihodi</w:t>
            </w:r>
          </w:p>
        </w:tc>
        <w:tc>
          <w:tcPr>
            <w:tcW w:w="700" w:type="dxa"/>
            <w:tcMar>
              <w:top w:w="0" w:type="dxa"/>
              <w:bottom w:w="0" w:type="dxa"/>
            </w:tcMar>
            <w:vAlign w:val="center"/>
          </w:tcPr>
          <w:p w:rsidR="003F0DCD" w:rsidRDefault="00381B60">
            <w:pPr>
              <w:keepNext/>
              <w:keepLines/>
              <w:spacing w:after="0" w:line="240" w:lineRule="auto"/>
            </w:pPr>
            <w:r>
              <w:rPr>
                <w:sz w:val="18"/>
              </w:rPr>
              <w:t>683</w:t>
            </w:r>
          </w:p>
        </w:tc>
        <w:tc>
          <w:tcPr>
            <w:tcW w:w="1860" w:type="dxa"/>
            <w:tcMar>
              <w:top w:w="0" w:type="dxa"/>
              <w:bottom w:w="0" w:type="dxa"/>
            </w:tcMar>
            <w:vAlign w:val="center"/>
          </w:tcPr>
          <w:p w:rsidR="003F0DCD" w:rsidRDefault="00381B60">
            <w:pPr>
              <w:keepNext/>
              <w:keepLines/>
              <w:spacing w:after="0" w:line="240" w:lineRule="auto"/>
              <w:jc w:val="right"/>
            </w:pPr>
            <w:r>
              <w:rPr>
                <w:sz w:val="18"/>
              </w:rPr>
              <w:t>479,70</w:t>
            </w:r>
          </w:p>
        </w:tc>
        <w:tc>
          <w:tcPr>
            <w:tcW w:w="1860" w:type="dxa"/>
            <w:tcMar>
              <w:top w:w="0" w:type="dxa"/>
              <w:bottom w:w="0" w:type="dxa"/>
            </w:tcMar>
            <w:vAlign w:val="center"/>
          </w:tcPr>
          <w:p w:rsidR="003F0DCD" w:rsidRDefault="00381B60">
            <w:pPr>
              <w:keepNext/>
              <w:keepLines/>
              <w:spacing w:after="0" w:line="240" w:lineRule="auto"/>
              <w:jc w:val="right"/>
            </w:pPr>
            <w:r>
              <w:rPr>
                <w:sz w:val="18"/>
              </w:rPr>
              <w:t>400,00</w:t>
            </w:r>
          </w:p>
        </w:tc>
        <w:tc>
          <w:tcPr>
            <w:tcW w:w="700" w:type="dxa"/>
            <w:tcMar>
              <w:top w:w="0" w:type="dxa"/>
              <w:bottom w:w="0" w:type="dxa"/>
            </w:tcMar>
            <w:vAlign w:val="center"/>
          </w:tcPr>
          <w:p w:rsidR="003F0DCD" w:rsidRDefault="00381B60">
            <w:pPr>
              <w:keepNext/>
              <w:keepLines/>
              <w:spacing w:after="0" w:line="240" w:lineRule="auto"/>
              <w:jc w:val="right"/>
            </w:pPr>
            <w:r>
              <w:rPr>
                <w:sz w:val="18"/>
              </w:rPr>
              <w:t>83,4</w:t>
            </w:r>
          </w:p>
        </w:tc>
      </w:tr>
    </w:tbl>
    <w:p w:rsidR="003F0DCD" w:rsidRDefault="003F0DCD">
      <w:pPr>
        <w:spacing w:after="0"/>
      </w:pPr>
    </w:p>
    <w:p w:rsidR="003F0DCD" w:rsidRDefault="00381B60" w:rsidP="00E75CAE">
      <w:pPr>
        <w:jc w:val="both"/>
      </w:pPr>
      <w:r>
        <w:lastRenderedPageBreak/>
        <w:t>Ostvareni prihodi odnose se na organizaciju i provedbu aktivnosti za manifestaciju organiziranu i sponzoriranu od strane Turističke zajednice općine Lovran pod nazivom "</w:t>
      </w:r>
      <w:proofErr w:type="spellStart"/>
      <w:r>
        <w:t>Secrets</w:t>
      </w:r>
      <w:proofErr w:type="spellEnd"/>
      <w:r>
        <w:t xml:space="preserve"> </w:t>
      </w:r>
      <w:proofErr w:type="spellStart"/>
      <w:r>
        <w:t>of</w:t>
      </w:r>
      <w:proofErr w:type="spellEnd"/>
      <w:r>
        <w:t xml:space="preserve"> Lovran </w:t>
      </w:r>
      <w:proofErr w:type="spellStart"/>
      <w:r>
        <w:t>Asparagus</w:t>
      </w:r>
      <w:proofErr w:type="spellEnd"/>
      <w:r>
        <w:t xml:space="preserve"> </w:t>
      </w:r>
      <w:proofErr w:type="spellStart"/>
      <w:r>
        <w:t>Edition</w:t>
      </w:r>
      <w:proofErr w:type="spellEnd"/>
      <w:r>
        <w:t>"</w:t>
      </w:r>
    </w:p>
    <w:p w:rsidR="003F0DCD" w:rsidRDefault="003F0DCD"/>
    <w:p w:rsidR="003F0DCD" w:rsidRDefault="00381B6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w:t>
            </w:r>
            <w:r>
              <w:rPr>
                <w:b/>
                <w:sz w:val="18"/>
              </w:rPr>
              <w:t>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3111</w:t>
            </w:r>
          </w:p>
        </w:tc>
        <w:tc>
          <w:tcPr>
            <w:tcW w:w="3180" w:type="dxa"/>
            <w:tcMar>
              <w:top w:w="0" w:type="dxa"/>
              <w:bottom w:w="0" w:type="dxa"/>
            </w:tcMar>
            <w:vAlign w:val="center"/>
          </w:tcPr>
          <w:p w:rsidR="003F0DCD" w:rsidRDefault="00381B60">
            <w:pPr>
              <w:keepNext/>
              <w:keepLines/>
              <w:spacing w:after="0" w:line="240" w:lineRule="auto"/>
            </w:pPr>
            <w:r>
              <w:rPr>
                <w:sz w:val="18"/>
              </w:rPr>
              <w:t>Plaće za redovan rad</w:t>
            </w:r>
          </w:p>
        </w:tc>
        <w:tc>
          <w:tcPr>
            <w:tcW w:w="700" w:type="dxa"/>
            <w:tcMar>
              <w:top w:w="0" w:type="dxa"/>
              <w:bottom w:w="0" w:type="dxa"/>
            </w:tcMar>
            <w:vAlign w:val="center"/>
          </w:tcPr>
          <w:p w:rsidR="003F0DCD" w:rsidRDefault="00381B60">
            <w:pPr>
              <w:keepNext/>
              <w:keepLines/>
              <w:spacing w:after="0" w:line="240" w:lineRule="auto"/>
            </w:pPr>
            <w:r>
              <w:rPr>
                <w:sz w:val="18"/>
              </w:rPr>
              <w:t>3111</w:t>
            </w:r>
          </w:p>
        </w:tc>
        <w:tc>
          <w:tcPr>
            <w:tcW w:w="1860" w:type="dxa"/>
            <w:tcMar>
              <w:top w:w="0" w:type="dxa"/>
              <w:bottom w:w="0" w:type="dxa"/>
            </w:tcMar>
            <w:vAlign w:val="center"/>
          </w:tcPr>
          <w:p w:rsidR="003F0DCD" w:rsidRDefault="00381B60">
            <w:pPr>
              <w:keepNext/>
              <w:keepLines/>
              <w:spacing w:after="0" w:line="240" w:lineRule="auto"/>
              <w:jc w:val="right"/>
            </w:pPr>
            <w:r>
              <w:rPr>
                <w:sz w:val="18"/>
              </w:rPr>
              <w:t>649.033,23</w:t>
            </w:r>
          </w:p>
        </w:tc>
        <w:tc>
          <w:tcPr>
            <w:tcW w:w="1860" w:type="dxa"/>
            <w:tcMar>
              <w:top w:w="0" w:type="dxa"/>
              <w:bottom w:w="0" w:type="dxa"/>
            </w:tcMar>
            <w:vAlign w:val="center"/>
          </w:tcPr>
          <w:p w:rsidR="003F0DCD" w:rsidRDefault="00381B60">
            <w:pPr>
              <w:keepNext/>
              <w:keepLines/>
              <w:spacing w:after="0" w:line="240" w:lineRule="auto"/>
              <w:jc w:val="right"/>
            </w:pPr>
            <w:r>
              <w:rPr>
                <w:sz w:val="18"/>
              </w:rPr>
              <w:t>602.335,45</w:t>
            </w:r>
          </w:p>
        </w:tc>
        <w:tc>
          <w:tcPr>
            <w:tcW w:w="700" w:type="dxa"/>
            <w:tcMar>
              <w:top w:w="0" w:type="dxa"/>
              <w:bottom w:w="0" w:type="dxa"/>
            </w:tcMar>
            <w:vAlign w:val="center"/>
          </w:tcPr>
          <w:p w:rsidR="003F0DCD" w:rsidRDefault="00381B60">
            <w:pPr>
              <w:keepNext/>
              <w:keepLines/>
              <w:spacing w:after="0" w:line="240" w:lineRule="auto"/>
              <w:jc w:val="right"/>
            </w:pPr>
            <w:r>
              <w:rPr>
                <w:sz w:val="18"/>
              </w:rPr>
              <w:t>92,8</w:t>
            </w:r>
          </w:p>
        </w:tc>
      </w:tr>
    </w:tbl>
    <w:p w:rsidR="003F0DCD" w:rsidRDefault="003F0DCD">
      <w:pPr>
        <w:spacing w:after="0"/>
      </w:pPr>
    </w:p>
    <w:p w:rsidR="003F0DCD" w:rsidRDefault="00381B60" w:rsidP="00E75CAE">
      <w:pPr>
        <w:jc w:val="both"/>
      </w:pPr>
      <w:r>
        <w:t>Plaće za redovan rad u ovom izvještajnom razdoblju manje su za 7,2% u odnosu na prethodno razdoblje jer smo u prethodnom izvještajnom razdoblju evidentirali i rashode plaće za 12. mjesec 2024. godine, kao i plaće od siječnja do lipnja 2025. godini, obzirom</w:t>
      </w:r>
      <w:r>
        <w:t xml:space="preserve"> da se s danom 1. siječnja 2025. ukinula podskupina računa 193 Kontinuirani rashodi budućih razdoblja</w:t>
      </w:r>
    </w:p>
    <w:p w:rsidR="003F0DCD" w:rsidRDefault="003F0DCD"/>
    <w:p w:rsidR="003F0DCD" w:rsidRDefault="00381B6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w:t>
            </w:r>
            <w:r>
              <w:rPr>
                <w:b/>
                <w:sz w:val="18"/>
              </w:rPr>
              <w:t>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3113</w:t>
            </w:r>
          </w:p>
        </w:tc>
        <w:tc>
          <w:tcPr>
            <w:tcW w:w="3180" w:type="dxa"/>
            <w:tcMar>
              <w:top w:w="0" w:type="dxa"/>
              <w:bottom w:w="0" w:type="dxa"/>
            </w:tcMar>
            <w:vAlign w:val="center"/>
          </w:tcPr>
          <w:p w:rsidR="003F0DCD" w:rsidRDefault="00381B60">
            <w:pPr>
              <w:keepNext/>
              <w:keepLines/>
              <w:spacing w:after="0" w:line="240" w:lineRule="auto"/>
            </w:pPr>
            <w:r>
              <w:rPr>
                <w:sz w:val="18"/>
              </w:rPr>
              <w:t>Plaće za prekovremeni rad</w:t>
            </w:r>
          </w:p>
        </w:tc>
        <w:tc>
          <w:tcPr>
            <w:tcW w:w="700" w:type="dxa"/>
            <w:tcMar>
              <w:top w:w="0" w:type="dxa"/>
              <w:bottom w:w="0" w:type="dxa"/>
            </w:tcMar>
            <w:vAlign w:val="center"/>
          </w:tcPr>
          <w:p w:rsidR="003F0DCD" w:rsidRDefault="00381B60">
            <w:pPr>
              <w:keepNext/>
              <w:keepLines/>
              <w:spacing w:after="0" w:line="240" w:lineRule="auto"/>
            </w:pPr>
            <w:r>
              <w:rPr>
                <w:sz w:val="18"/>
              </w:rPr>
              <w:t>3113</w:t>
            </w:r>
          </w:p>
        </w:tc>
        <w:tc>
          <w:tcPr>
            <w:tcW w:w="1860" w:type="dxa"/>
            <w:tcMar>
              <w:top w:w="0" w:type="dxa"/>
              <w:bottom w:w="0" w:type="dxa"/>
            </w:tcMar>
            <w:vAlign w:val="center"/>
          </w:tcPr>
          <w:p w:rsidR="003F0DCD" w:rsidRDefault="00381B60">
            <w:pPr>
              <w:keepNext/>
              <w:keepLines/>
              <w:spacing w:after="0" w:line="240" w:lineRule="auto"/>
              <w:jc w:val="right"/>
            </w:pPr>
            <w:r>
              <w:rPr>
                <w:sz w:val="18"/>
              </w:rPr>
              <w:t>22.179,85</w:t>
            </w:r>
          </w:p>
        </w:tc>
        <w:tc>
          <w:tcPr>
            <w:tcW w:w="1860" w:type="dxa"/>
            <w:tcMar>
              <w:top w:w="0" w:type="dxa"/>
              <w:bottom w:w="0" w:type="dxa"/>
            </w:tcMar>
            <w:vAlign w:val="center"/>
          </w:tcPr>
          <w:p w:rsidR="003F0DCD" w:rsidRDefault="00381B60">
            <w:pPr>
              <w:keepNext/>
              <w:keepLines/>
              <w:spacing w:after="0" w:line="240" w:lineRule="auto"/>
              <w:jc w:val="right"/>
            </w:pPr>
            <w:r>
              <w:rPr>
                <w:sz w:val="18"/>
              </w:rPr>
              <w:t>24.421,86</w:t>
            </w:r>
          </w:p>
        </w:tc>
        <w:tc>
          <w:tcPr>
            <w:tcW w:w="700" w:type="dxa"/>
            <w:tcMar>
              <w:top w:w="0" w:type="dxa"/>
              <w:bottom w:w="0" w:type="dxa"/>
            </w:tcMar>
            <w:vAlign w:val="center"/>
          </w:tcPr>
          <w:p w:rsidR="003F0DCD" w:rsidRDefault="00381B60">
            <w:pPr>
              <w:keepNext/>
              <w:keepLines/>
              <w:spacing w:after="0" w:line="240" w:lineRule="auto"/>
              <w:jc w:val="right"/>
            </w:pPr>
            <w:r>
              <w:rPr>
                <w:sz w:val="18"/>
              </w:rPr>
              <w:t>110,1</w:t>
            </w:r>
          </w:p>
        </w:tc>
      </w:tr>
    </w:tbl>
    <w:p w:rsidR="003F0DCD" w:rsidRDefault="003F0DCD">
      <w:pPr>
        <w:spacing w:after="0"/>
      </w:pPr>
    </w:p>
    <w:p w:rsidR="003F0DCD" w:rsidRDefault="00381B60" w:rsidP="00E75CAE">
      <w:pPr>
        <w:jc w:val="both"/>
      </w:pPr>
      <w:r>
        <w:t>Povećanje se očituje u potrebi za većim brojem zamjena zbog bolovanja, ERASMUS+ mobilnosti, zbog kojeg su neki profesori bili odsutni, te zbog sudjelovanja u većem broju natjecanja, gdje su mentori bili u pratnji učenicima, pa su bile organizirane zamjene.</w:t>
      </w:r>
    </w:p>
    <w:p w:rsidR="003F0DCD" w:rsidRDefault="003F0DCD"/>
    <w:p w:rsidR="003F0DCD" w:rsidRDefault="00381B6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312</w:t>
            </w:r>
          </w:p>
        </w:tc>
        <w:tc>
          <w:tcPr>
            <w:tcW w:w="3180" w:type="dxa"/>
            <w:tcMar>
              <w:top w:w="0" w:type="dxa"/>
              <w:bottom w:w="0" w:type="dxa"/>
            </w:tcMar>
            <w:vAlign w:val="center"/>
          </w:tcPr>
          <w:p w:rsidR="003F0DCD" w:rsidRDefault="00381B60">
            <w:pPr>
              <w:keepNext/>
              <w:keepLines/>
              <w:spacing w:after="0" w:line="240" w:lineRule="auto"/>
            </w:pPr>
            <w:r>
              <w:rPr>
                <w:sz w:val="18"/>
              </w:rPr>
              <w:t>Ostali rashodi za zaposlene</w:t>
            </w:r>
          </w:p>
        </w:tc>
        <w:tc>
          <w:tcPr>
            <w:tcW w:w="700" w:type="dxa"/>
            <w:tcMar>
              <w:top w:w="0" w:type="dxa"/>
              <w:bottom w:w="0" w:type="dxa"/>
            </w:tcMar>
            <w:vAlign w:val="center"/>
          </w:tcPr>
          <w:p w:rsidR="003F0DCD" w:rsidRDefault="00381B60">
            <w:pPr>
              <w:keepNext/>
              <w:keepLines/>
              <w:spacing w:after="0" w:line="240" w:lineRule="auto"/>
            </w:pPr>
            <w:r>
              <w:rPr>
                <w:sz w:val="18"/>
              </w:rPr>
              <w:t>312</w:t>
            </w:r>
          </w:p>
        </w:tc>
        <w:tc>
          <w:tcPr>
            <w:tcW w:w="1860" w:type="dxa"/>
            <w:tcMar>
              <w:top w:w="0" w:type="dxa"/>
              <w:bottom w:w="0" w:type="dxa"/>
            </w:tcMar>
            <w:vAlign w:val="center"/>
          </w:tcPr>
          <w:p w:rsidR="003F0DCD" w:rsidRDefault="00381B60">
            <w:pPr>
              <w:keepNext/>
              <w:keepLines/>
              <w:spacing w:after="0" w:line="240" w:lineRule="auto"/>
              <w:jc w:val="right"/>
            </w:pPr>
            <w:r>
              <w:rPr>
                <w:sz w:val="18"/>
              </w:rPr>
              <w:t>20.233,35</w:t>
            </w:r>
          </w:p>
        </w:tc>
        <w:tc>
          <w:tcPr>
            <w:tcW w:w="1860" w:type="dxa"/>
            <w:tcMar>
              <w:top w:w="0" w:type="dxa"/>
              <w:bottom w:w="0" w:type="dxa"/>
            </w:tcMar>
            <w:vAlign w:val="center"/>
          </w:tcPr>
          <w:p w:rsidR="003F0DCD" w:rsidRDefault="00381B60">
            <w:pPr>
              <w:keepNext/>
              <w:keepLines/>
              <w:spacing w:after="0" w:line="240" w:lineRule="auto"/>
              <w:jc w:val="right"/>
            </w:pPr>
            <w:r>
              <w:rPr>
                <w:sz w:val="18"/>
              </w:rPr>
              <w:t>20.722,72</w:t>
            </w:r>
          </w:p>
        </w:tc>
        <w:tc>
          <w:tcPr>
            <w:tcW w:w="700" w:type="dxa"/>
            <w:tcMar>
              <w:top w:w="0" w:type="dxa"/>
              <w:bottom w:w="0" w:type="dxa"/>
            </w:tcMar>
            <w:vAlign w:val="center"/>
          </w:tcPr>
          <w:p w:rsidR="003F0DCD" w:rsidRDefault="00381B60">
            <w:pPr>
              <w:keepNext/>
              <w:keepLines/>
              <w:spacing w:after="0" w:line="240" w:lineRule="auto"/>
              <w:jc w:val="right"/>
            </w:pPr>
            <w:r>
              <w:rPr>
                <w:sz w:val="18"/>
              </w:rPr>
              <w:t>102,4</w:t>
            </w:r>
          </w:p>
        </w:tc>
      </w:tr>
    </w:tbl>
    <w:p w:rsidR="003F0DCD" w:rsidRDefault="003F0DCD">
      <w:pPr>
        <w:spacing w:after="0"/>
      </w:pPr>
    </w:p>
    <w:p w:rsidR="003F0DCD" w:rsidRDefault="00381B60" w:rsidP="00E75CAE">
      <w:pPr>
        <w:jc w:val="both"/>
      </w:pPr>
      <w:r>
        <w:t xml:space="preserve">U ovom izvještajnom razdoblju evidentirani su rashodi 2 pomoći, dvije jubilarne nagrade, te isplata </w:t>
      </w:r>
      <w:proofErr w:type="spellStart"/>
      <w:r>
        <w:t>uskrsnice</w:t>
      </w:r>
      <w:proofErr w:type="spellEnd"/>
      <w:r>
        <w:t xml:space="preserve"> i regresa zaposlenicima Škole.</w:t>
      </w:r>
    </w:p>
    <w:p w:rsidR="003F0DCD" w:rsidRDefault="003F0DCD" w:rsidP="00E75CAE">
      <w:pPr>
        <w:jc w:val="both"/>
      </w:pPr>
    </w:p>
    <w:p w:rsidR="003F0DCD" w:rsidRDefault="00381B60">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w:t>
            </w:r>
            <w:r>
              <w:rPr>
                <w:b/>
                <w:sz w:val="18"/>
              </w:rPr>
              <w:t xml:space="preserve">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3132</w:t>
            </w:r>
          </w:p>
        </w:tc>
        <w:tc>
          <w:tcPr>
            <w:tcW w:w="3180" w:type="dxa"/>
            <w:tcMar>
              <w:top w:w="0" w:type="dxa"/>
              <w:bottom w:w="0" w:type="dxa"/>
            </w:tcMar>
            <w:vAlign w:val="center"/>
          </w:tcPr>
          <w:p w:rsidR="003F0DCD" w:rsidRDefault="00381B60">
            <w:pPr>
              <w:keepNext/>
              <w:keepLines/>
              <w:spacing w:after="0" w:line="240" w:lineRule="auto"/>
            </w:pPr>
            <w:r>
              <w:rPr>
                <w:sz w:val="18"/>
              </w:rPr>
              <w:t>Doprinosi za obvezno zdravstveno osiguranje</w:t>
            </w:r>
          </w:p>
        </w:tc>
        <w:tc>
          <w:tcPr>
            <w:tcW w:w="700" w:type="dxa"/>
            <w:tcMar>
              <w:top w:w="0" w:type="dxa"/>
              <w:bottom w:w="0" w:type="dxa"/>
            </w:tcMar>
            <w:vAlign w:val="center"/>
          </w:tcPr>
          <w:p w:rsidR="003F0DCD" w:rsidRDefault="00381B60">
            <w:pPr>
              <w:keepNext/>
              <w:keepLines/>
              <w:spacing w:after="0" w:line="240" w:lineRule="auto"/>
            </w:pPr>
            <w:r>
              <w:rPr>
                <w:sz w:val="18"/>
              </w:rPr>
              <w:t>3132</w:t>
            </w:r>
          </w:p>
        </w:tc>
        <w:tc>
          <w:tcPr>
            <w:tcW w:w="1860" w:type="dxa"/>
            <w:tcMar>
              <w:top w:w="0" w:type="dxa"/>
              <w:bottom w:w="0" w:type="dxa"/>
            </w:tcMar>
            <w:vAlign w:val="center"/>
          </w:tcPr>
          <w:p w:rsidR="003F0DCD" w:rsidRDefault="00381B60">
            <w:pPr>
              <w:keepNext/>
              <w:keepLines/>
              <w:spacing w:after="0" w:line="240" w:lineRule="auto"/>
              <w:jc w:val="right"/>
            </w:pPr>
            <w:r>
              <w:rPr>
                <w:sz w:val="18"/>
              </w:rPr>
              <w:t>110.750,34</w:t>
            </w:r>
          </w:p>
        </w:tc>
        <w:tc>
          <w:tcPr>
            <w:tcW w:w="1860" w:type="dxa"/>
            <w:tcMar>
              <w:top w:w="0" w:type="dxa"/>
              <w:bottom w:w="0" w:type="dxa"/>
            </w:tcMar>
            <w:vAlign w:val="center"/>
          </w:tcPr>
          <w:p w:rsidR="003F0DCD" w:rsidRDefault="00381B60">
            <w:pPr>
              <w:keepNext/>
              <w:keepLines/>
              <w:spacing w:after="0" w:line="240" w:lineRule="auto"/>
              <w:jc w:val="right"/>
            </w:pPr>
            <w:r>
              <w:rPr>
                <w:sz w:val="18"/>
              </w:rPr>
              <w:t>103.414,97</w:t>
            </w:r>
          </w:p>
        </w:tc>
        <w:tc>
          <w:tcPr>
            <w:tcW w:w="700" w:type="dxa"/>
            <w:tcMar>
              <w:top w:w="0" w:type="dxa"/>
              <w:bottom w:w="0" w:type="dxa"/>
            </w:tcMar>
            <w:vAlign w:val="center"/>
          </w:tcPr>
          <w:p w:rsidR="003F0DCD" w:rsidRDefault="00381B60">
            <w:pPr>
              <w:keepNext/>
              <w:keepLines/>
              <w:spacing w:after="0" w:line="240" w:lineRule="auto"/>
              <w:jc w:val="right"/>
            </w:pPr>
            <w:r>
              <w:rPr>
                <w:sz w:val="18"/>
              </w:rPr>
              <w:t>93,4</w:t>
            </w:r>
          </w:p>
        </w:tc>
      </w:tr>
    </w:tbl>
    <w:p w:rsidR="003F0DCD" w:rsidRDefault="003F0DCD">
      <w:pPr>
        <w:spacing w:after="0"/>
      </w:pPr>
    </w:p>
    <w:p w:rsidR="003F0DCD" w:rsidRDefault="00381B60" w:rsidP="00E75CAE">
      <w:pPr>
        <w:jc w:val="both"/>
      </w:pPr>
      <w:r>
        <w:t>Doprinosi za obavezno zdravstveno osiguranje u ovom izvještajnom razdoblju manje su za 6,6% u odnosu na prethodno razdoblje jer smo u prethodnom izvještajnom razdoblju evidentirali i rashode plaće za 12. mjesec 2024. godine, kao i plaće od siječnja do lipn</w:t>
      </w:r>
      <w:r>
        <w:t>ja 2025. godini, obzirom da se s danom 1. siječnja 2025. ukinula podskupina računa 193 Kontinuirani rashodi budućih razdoblja.</w:t>
      </w:r>
    </w:p>
    <w:p w:rsidR="003F0DCD" w:rsidRDefault="003F0DCD"/>
    <w:p w:rsidR="003F0DCD" w:rsidRDefault="00381B6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3211</w:t>
            </w:r>
          </w:p>
        </w:tc>
        <w:tc>
          <w:tcPr>
            <w:tcW w:w="3180" w:type="dxa"/>
            <w:tcMar>
              <w:top w:w="0" w:type="dxa"/>
              <w:bottom w:w="0" w:type="dxa"/>
            </w:tcMar>
            <w:vAlign w:val="center"/>
          </w:tcPr>
          <w:p w:rsidR="003F0DCD" w:rsidRDefault="00381B60">
            <w:pPr>
              <w:keepNext/>
              <w:keepLines/>
              <w:spacing w:after="0" w:line="240" w:lineRule="auto"/>
            </w:pPr>
            <w:r>
              <w:rPr>
                <w:sz w:val="18"/>
              </w:rPr>
              <w:t>Službena putovanja</w:t>
            </w:r>
          </w:p>
        </w:tc>
        <w:tc>
          <w:tcPr>
            <w:tcW w:w="700" w:type="dxa"/>
            <w:tcMar>
              <w:top w:w="0" w:type="dxa"/>
              <w:bottom w:w="0" w:type="dxa"/>
            </w:tcMar>
            <w:vAlign w:val="center"/>
          </w:tcPr>
          <w:p w:rsidR="003F0DCD" w:rsidRDefault="00381B60">
            <w:pPr>
              <w:keepNext/>
              <w:keepLines/>
              <w:spacing w:after="0" w:line="240" w:lineRule="auto"/>
            </w:pPr>
            <w:r>
              <w:rPr>
                <w:sz w:val="18"/>
              </w:rPr>
              <w:t>3211</w:t>
            </w:r>
          </w:p>
        </w:tc>
        <w:tc>
          <w:tcPr>
            <w:tcW w:w="1860" w:type="dxa"/>
            <w:tcMar>
              <w:top w:w="0" w:type="dxa"/>
              <w:bottom w:w="0" w:type="dxa"/>
            </w:tcMar>
            <w:vAlign w:val="center"/>
          </w:tcPr>
          <w:p w:rsidR="003F0DCD" w:rsidRDefault="00381B60">
            <w:pPr>
              <w:keepNext/>
              <w:keepLines/>
              <w:spacing w:after="0" w:line="240" w:lineRule="auto"/>
              <w:jc w:val="right"/>
            </w:pPr>
            <w:r>
              <w:rPr>
                <w:sz w:val="18"/>
              </w:rPr>
              <w:t>6.653,58</w:t>
            </w:r>
          </w:p>
        </w:tc>
        <w:tc>
          <w:tcPr>
            <w:tcW w:w="1860" w:type="dxa"/>
            <w:tcMar>
              <w:top w:w="0" w:type="dxa"/>
              <w:bottom w:w="0" w:type="dxa"/>
            </w:tcMar>
            <w:vAlign w:val="center"/>
          </w:tcPr>
          <w:p w:rsidR="003F0DCD" w:rsidRDefault="00381B60">
            <w:pPr>
              <w:keepNext/>
              <w:keepLines/>
              <w:spacing w:after="0" w:line="240" w:lineRule="auto"/>
              <w:jc w:val="right"/>
            </w:pPr>
            <w:r>
              <w:rPr>
                <w:sz w:val="18"/>
              </w:rPr>
              <w:t>8.100,67</w:t>
            </w:r>
          </w:p>
        </w:tc>
        <w:tc>
          <w:tcPr>
            <w:tcW w:w="700" w:type="dxa"/>
            <w:tcMar>
              <w:top w:w="0" w:type="dxa"/>
              <w:bottom w:w="0" w:type="dxa"/>
            </w:tcMar>
            <w:vAlign w:val="center"/>
          </w:tcPr>
          <w:p w:rsidR="003F0DCD" w:rsidRDefault="00381B60">
            <w:pPr>
              <w:keepNext/>
              <w:keepLines/>
              <w:spacing w:after="0" w:line="240" w:lineRule="auto"/>
              <w:jc w:val="right"/>
            </w:pPr>
            <w:r>
              <w:rPr>
                <w:sz w:val="18"/>
              </w:rPr>
              <w:t>121,7</w:t>
            </w:r>
          </w:p>
        </w:tc>
      </w:tr>
    </w:tbl>
    <w:p w:rsidR="003F0DCD" w:rsidRDefault="003F0DCD">
      <w:pPr>
        <w:spacing w:after="0"/>
      </w:pPr>
    </w:p>
    <w:p w:rsidR="003F0DCD" w:rsidRDefault="00381B60" w:rsidP="00E75CAE">
      <w:pPr>
        <w:jc w:val="both"/>
      </w:pPr>
      <w:r>
        <w:t>U ovom izvještajnom razdoblju zaposlenici su bili upućeni na više stručnih skupova, natjecanja sa učenicima i raznim edukacijama za provođenje modularne nastave.</w:t>
      </w:r>
    </w:p>
    <w:p w:rsidR="003F0DCD" w:rsidRDefault="003F0DCD" w:rsidP="00E75CAE">
      <w:pPr>
        <w:jc w:val="both"/>
      </w:pPr>
    </w:p>
    <w:p w:rsidR="003F0DCD" w:rsidRDefault="00381B6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3212</w:t>
            </w:r>
          </w:p>
        </w:tc>
        <w:tc>
          <w:tcPr>
            <w:tcW w:w="3180" w:type="dxa"/>
            <w:tcMar>
              <w:top w:w="0" w:type="dxa"/>
              <w:bottom w:w="0" w:type="dxa"/>
            </w:tcMar>
            <w:vAlign w:val="center"/>
          </w:tcPr>
          <w:p w:rsidR="003F0DCD" w:rsidRDefault="00381B60">
            <w:pPr>
              <w:keepNext/>
              <w:keepLines/>
              <w:spacing w:after="0" w:line="240" w:lineRule="auto"/>
            </w:pPr>
            <w:r>
              <w:rPr>
                <w:sz w:val="18"/>
              </w:rPr>
              <w:t>Naknade za prijevoz, za rad na terenu i odvojeni život</w:t>
            </w:r>
          </w:p>
        </w:tc>
        <w:tc>
          <w:tcPr>
            <w:tcW w:w="700" w:type="dxa"/>
            <w:tcMar>
              <w:top w:w="0" w:type="dxa"/>
              <w:bottom w:w="0" w:type="dxa"/>
            </w:tcMar>
            <w:vAlign w:val="center"/>
          </w:tcPr>
          <w:p w:rsidR="003F0DCD" w:rsidRDefault="00381B60">
            <w:pPr>
              <w:keepNext/>
              <w:keepLines/>
              <w:spacing w:after="0" w:line="240" w:lineRule="auto"/>
            </w:pPr>
            <w:r>
              <w:rPr>
                <w:sz w:val="18"/>
              </w:rPr>
              <w:t>3212</w:t>
            </w:r>
          </w:p>
        </w:tc>
        <w:tc>
          <w:tcPr>
            <w:tcW w:w="1860" w:type="dxa"/>
            <w:tcMar>
              <w:top w:w="0" w:type="dxa"/>
              <w:bottom w:w="0" w:type="dxa"/>
            </w:tcMar>
            <w:vAlign w:val="center"/>
          </w:tcPr>
          <w:p w:rsidR="003F0DCD" w:rsidRDefault="00381B60">
            <w:pPr>
              <w:keepNext/>
              <w:keepLines/>
              <w:spacing w:after="0" w:line="240" w:lineRule="auto"/>
              <w:jc w:val="right"/>
            </w:pPr>
            <w:r>
              <w:rPr>
                <w:sz w:val="18"/>
              </w:rPr>
              <w:t>18.293,30</w:t>
            </w:r>
          </w:p>
        </w:tc>
        <w:tc>
          <w:tcPr>
            <w:tcW w:w="1860" w:type="dxa"/>
            <w:tcMar>
              <w:top w:w="0" w:type="dxa"/>
              <w:bottom w:w="0" w:type="dxa"/>
            </w:tcMar>
            <w:vAlign w:val="center"/>
          </w:tcPr>
          <w:p w:rsidR="003F0DCD" w:rsidRDefault="00381B60">
            <w:pPr>
              <w:keepNext/>
              <w:keepLines/>
              <w:spacing w:after="0" w:line="240" w:lineRule="auto"/>
              <w:jc w:val="right"/>
            </w:pPr>
            <w:r>
              <w:rPr>
                <w:sz w:val="18"/>
              </w:rPr>
              <w:t>23.074,14</w:t>
            </w:r>
          </w:p>
        </w:tc>
        <w:tc>
          <w:tcPr>
            <w:tcW w:w="700" w:type="dxa"/>
            <w:tcMar>
              <w:top w:w="0" w:type="dxa"/>
              <w:bottom w:w="0" w:type="dxa"/>
            </w:tcMar>
            <w:vAlign w:val="center"/>
          </w:tcPr>
          <w:p w:rsidR="003F0DCD" w:rsidRDefault="00381B60">
            <w:pPr>
              <w:keepNext/>
              <w:keepLines/>
              <w:spacing w:after="0" w:line="240" w:lineRule="auto"/>
              <w:jc w:val="right"/>
            </w:pPr>
            <w:r>
              <w:rPr>
                <w:sz w:val="18"/>
              </w:rPr>
              <w:t>126,1</w:t>
            </w:r>
          </w:p>
        </w:tc>
      </w:tr>
    </w:tbl>
    <w:p w:rsidR="003F0DCD" w:rsidRDefault="003F0DCD">
      <w:pPr>
        <w:spacing w:after="0"/>
      </w:pPr>
    </w:p>
    <w:p w:rsidR="003F0DCD" w:rsidRDefault="00381B60" w:rsidP="00E75CAE">
      <w:pPr>
        <w:jc w:val="both"/>
      </w:pPr>
      <w:r>
        <w:t>U ovom izvještajnom razdoblju naknade za prijevoz su veće za 26,1% u odnosu na prethodno izvještajno razdoblje jer je više djelatnika ugovorilo godišnju radničku kartu, točnije njih 5, pa im je cjelokupan trošak prijevoza evidentiran u ukupnom iznosu, a n</w:t>
      </w:r>
      <w:r>
        <w:t>eće biti raspoređen kroz 12 mjeseci.</w:t>
      </w:r>
    </w:p>
    <w:p w:rsidR="003F0DCD" w:rsidRDefault="003F0DCD"/>
    <w:p w:rsidR="003F0DCD" w:rsidRDefault="00381B6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3213</w:t>
            </w:r>
          </w:p>
        </w:tc>
        <w:tc>
          <w:tcPr>
            <w:tcW w:w="3180" w:type="dxa"/>
            <w:tcMar>
              <w:top w:w="0" w:type="dxa"/>
              <w:bottom w:w="0" w:type="dxa"/>
            </w:tcMar>
            <w:vAlign w:val="center"/>
          </w:tcPr>
          <w:p w:rsidR="003F0DCD" w:rsidRDefault="00381B60">
            <w:pPr>
              <w:keepNext/>
              <w:keepLines/>
              <w:spacing w:after="0" w:line="240" w:lineRule="auto"/>
            </w:pPr>
            <w:r>
              <w:rPr>
                <w:sz w:val="18"/>
              </w:rPr>
              <w:t>Stručno usavršavanje zaposlenika</w:t>
            </w:r>
          </w:p>
        </w:tc>
        <w:tc>
          <w:tcPr>
            <w:tcW w:w="700" w:type="dxa"/>
            <w:tcMar>
              <w:top w:w="0" w:type="dxa"/>
              <w:bottom w:w="0" w:type="dxa"/>
            </w:tcMar>
            <w:vAlign w:val="center"/>
          </w:tcPr>
          <w:p w:rsidR="003F0DCD" w:rsidRDefault="00381B60">
            <w:pPr>
              <w:keepNext/>
              <w:keepLines/>
              <w:spacing w:after="0" w:line="240" w:lineRule="auto"/>
            </w:pPr>
            <w:r>
              <w:rPr>
                <w:sz w:val="18"/>
              </w:rPr>
              <w:t>3213</w:t>
            </w:r>
          </w:p>
        </w:tc>
        <w:tc>
          <w:tcPr>
            <w:tcW w:w="1860" w:type="dxa"/>
            <w:tcMar>
              <w:top w:w="0" w:type="dxa"/>
              <w:bottom w:w="0" w:type="dxa"/>
            </w:tcMar>
            <w:vAlign w:val="center"/>
          </w:tcPr>
          <w:p w:rsidR="003F0DCD" w:rsidRDefault="00381B60">
            <w:pPr>
              <w:keepNext/>
              <w:keepLines/>
              <w:spacing w:after="0" w:line="240" w:lineRule="auto"/>
              <w:jc w:val="right"/>
            </w:pPr>
            <w:r>
              <w:rPr>
                <w:sz w:val="18"/>
              </w:rPr>
              <w:t>4.079,95</w:t>
            </w:r>
          </w:p>
        </w:tc>
        <w:tc>
          <w:tcPr>
            <w:tcW w:w="1860" w:type="dxa"/>
            <w:tcMar>
              <w:top w:w="0" w:type="dxa"/>
              <w:bottom w:w="0" w:type="dxa"/>
            </w:tcMar>
            <w:vAlign w:val="center"/>
          </w:tcPr>
          <w:p w:rsidR="003F0DCD" w:rsidRDefault="00381B60">
            <w:pPr>
              <w:keepNext/>
              <w:keepLines/>
              <w:spacing w:after="0" w:line="240" w:lineRule="auto"/>
              <w:jc w:val="right"/>
            </w:pPr>
            <w:r>
              <w:rPr>
                <w:sz w:val="18"/>
              </w:rPr>
              <w:t>11.276,27</w:t>
            </w:r>
          </w:p>
        </w:tc>
        <w:tc>
          <w:tcPr>
            <w:tcW w:w="700" w:type="dxa"/>
            <w:tcMar>
              <w:top w:w="0" w:type="dxa"/>
              <w:bottom w:w="0" w:type="dxa"/>
            </w:tcMar>
            <w:vAlign w:val="center"/>
          </w:tcPr>
          <w:p w:rsidR="003F0DCD" w:rsidRDefault="00381B60">
            <w:pPr>
              <w:keepNext/>
              <w:keepLines/>
              <w:spacing w:after="0" w:line="240" w:lineRule="auto"/>
              <w:jc w:val="right"/>
            </w:pPr>
            <w:r>
              <w:rPr>
                <w:sz w:val="18"/>
              </w:rPr>
              <w:t>276,4</w:t>
            </w:r>
          </w:p>
        </w:tc>
      </w:tr>
    </w:tbl>
    <w:p w:rsidR="003F0DCD" w:rsidRDefault="003F0DCD">
      <w:pPr>
        <w:spacing w:after="0"/>
      </w:pPr>
    </w:p>
    <w:p w:rsidR="003F0DCD" w:rsidRDefault="00381B60" w:rsidP="00E75CAE">
      <w:pPr>
        <w:jc w:val="both"/>
      </w:pPr>
      <w:r>
        <w:t xml:space="preserve">Naša škola provodi 3 ERASMUS+ projekta, te su evidentirani rashodi vezani uz aktivnosti mobilnosti za koje su sudionici aktivnosti primili jedinične doprinose. Za ERASMUS+ </w:t>
      </w:r>
      <w:r>
        <w:lastRenderedPageBreak/>
        <w:t xml:space="preserve">projekt Ruralni turizam-korak u budućnost evidentirani su rashodi u iznosu 5.205,02 </w:t>
      </w:r>
      <w:r>
        <w:t>eura, za natjecanje AEHT je uplaćen iznos od 4.950,00 eura. Iznos od 981,25 eura odnosi se na trošak osposobljavanja radnika za rad na siguran način i zaštite od požara, a 140,00 je plaćen tečaj za prvu pomoć za zaposlenike.</w:t>
      </w:r>
    </w:p>
    <w:p w:rsidR="003F0DCD" w:rsidRDefault="003F0DCD"/>
    <w:p w:rsidR="003F0DCD" w:rsidRDefault="00381B6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w:t>
            </w:r>
            <w:r>
              <w:rPr>
                <w:b/>
                <w:sz w:val="18"/>
              </w:rPr>
              <w:t>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3221</w:t>
            </w:r>
          </w:p>
        </w:tc>
        <w:tc>
          <w:tcPr>
            <w:tcW w:w="3180" w:type="dxa"/>
            <w:tcMar>
              <w:top w:w="0" w:type="dxa"/>
              <w:bottom w:w="0" w:type="dxa"/>
            </w:tcMar>
            <w:vAlign w:val="center"/>
          </w:tcPr>
          <w:p w:rsidR="003F0DCD" w:rsidRDefault="00381B60">
            <w:pPr>
              <w:keepNext/>
              <w:keepLines/>
              <w:spacing w:after="0" w:line="240" w:lineRule="auto"/>
            </w:pPr>
            <w:r>
              <w:rPr>
                <w:sz w:val="18"/>
              </w:rPr>
              <w:t>Uredski materijal i ostali materijalni rashodi</w:t>
            </w:r>
          </w:p>
        </w:tc>
        <w:tc>
          <w:tcPr>
            <w:tcW w:w="700" w:type="dxa"/>
            <w:tcMar>
              <w:top w:w="0" w:type="dxa"/>
              <w:bottom w:w="0" w:type="dxa"/>
            </w:tcMar>
            <w:vAlign w:val="center"/>
          </w:tcPr>
          <w:p w:rsidR="003F0DCD" w:rsidRDefault="00381B60">
            <w:pPr>
              <w:keepNext/>
              <w:keepLines/>
              <w:spacing w:after="0" w:line="240" w:lineRule="auto"/>
            </w:pPr>
            <w:r>
              <w:rPr>
                <w:sz w:val="18"/>
              </w:rPr>
              <w:t>3221</w:t>
            </w:r>
          </w:p>
        </w:tc>
        <w:tc>
          <w:tcPr>
            <w:tcW w:w="1860" w:type="dxa"/>
            <w:tcMar>
              <w:top w:w="0" w:type="dxa"/>
              <w:bottom w:w="0" w:type="dxa"/>
            </w:tcMar>
            <w:vAlign w:val="center"/>
          </w:tcPr>
          <w:p w:rsidR="003F0DCD" w:rsidRDefault="00381B60">
            <w:pPr>
              <w:keepNext/>
              <w:keepLines/>
              <w:spacing w:after="0" w:line="240" w:lineRule="auto"/>
              <w:jc w:val="right"/>
            </w:pPr>
            <w:r>
              <w:rPr>
                <w:sz w:val="18"/>
              </w:rPr>
              <w:t>7.754,19</w:t>
            </w:r>
          </w:p>
        </w:tc>
        <w:tc>
          <w:tcPr>
            <w:tcW w:w="1860" w:type="dxa"/>
            <w:tcMar>
              <w:top w:w="0" w:type="dxa"/>
              <w:bottom w:w="0" w:type="dxa"/>
            </w:tcMar>
            <w:vAlign w:val="center"/>
          </w:tcPr>
          <w:p w:rsidR="003F0DCD" w:rsidRDefault="00381B60">
            <w:pPr>
              <w:keepNext/>
              <w:keepLines/>
              <w:spacing w:after="0" w:line="240" w:lineRule="auto"/>
              <w:jc w:val="right"/>
            </w:pPr>
            <w:r>
              <w:rPr>
                <w:sz w:val="18"/>
              </w:rPr>
              <w:t>5.171,45</w:t>
            </w:r>
          </w:p>
        </w:tc>
        <w:tc>
          <w:tcPr>
            <w:tcW w:w="700" w:type="dxa"/>
            <w:tcMar>
              <w:top w:w="0" w:type="dxa"/>
              <w:bottom w:w="0" w:type="dxa"/>
            </w:tcMar>
            <w:vAlign w:val="center"/>
          </w:tcPr>
          <w:p w:rsidR="003F0DCD" w:rsidRDefault="00381B60">
            <w:pPr>
              <w:keepNext/>
              <w:keepLines/>
              <w:spacing w:after="0" w:line="240" w:lineRule="auto"/>
              <w:jc w:val="right"/>
            </w:pPr>
            <w:r>
              <w:rPr>
                <w:sz w:val="18"/>
              </w:rPr>
              <w:t>66,7</w:t>
            </w:r>
          </w:p>
        </w:tc>
      </w:tr>
    </w:tbl>
    <w:p w:rsidR="003F0DCD" w:rsidRDefault="003F0DCD">
      <w:pPr>
        <w:spacing w:after="0"/>
      </w:pPr>
    </w:p>
    <w:p w:rsidR="003F0DCD" w:rsidRDefault="00381B60" w:rsidP="00E75CAE">
      <w:pPr>
        <w:jc w:val="both"/>
      </w:pPr>
      <w:r>
        <w:t>U izvještajnom razdoblju bilježimo smanjenje rashoda za uredski materijal, a sve u skladu sa trenutnim potrebama poslovanja Škole.</w:t>
      </w:r>
    </w:p>
    <w:p w:rsidR="003F0DCD" w:rsidRDefault="003F0DCD"/>
    <w:p w:rsidR="003F0DCD" w:rsidRDefault="00381B6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w:t>
            </w:r>
            <w:r>
              <w:rPr>
                <w:b/>
                <w:sz w:val="18"/>
              </w:rPr>
              <w:t>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3222</w:t>
            </w:r>
          </w:p>
        </w:tc>
        <w:tc>
          <w:tcPr>
            <w:tcW w:w="3180" w:type="dxa"/>
            <w:tcMar>
              <w:top w:w="0" w:type="dxa"/>
              <w:bottom w:w="0" w:type="dxa"/>
            </w:tcMar>
            <w:vAlign w:val="center"/>
          </w:tcPr>
          <w:p w:rsidR="003F0DCD" w:rsidRDefault="00381B60">
            <w:pPr>
              <w:keepNext/>
              <w:keepLines/>
              <w:spacing w:after="0" w:line="240" w:lineRule="auto"/>
            </w:pPr>
            <w:r>
              <w:rPr>
                <w:sz w:val="18"/>
              </w:rPr>
              <w:t>Materijal i sirovine</w:t>
            </w:r>
          </w:p>
        </w:tc>
        <w:tc>
          <w:tcPr>
            <w:tcW w:w="700" w:type="dxa"/>
            <w:tcMar>
              <w:top w:w="0" w:type="dxa"/>
              <w:bottom w:w="0" w:type="dxa"/>
            </w:tcMar>
            <w:vAlign w:val="center"/>
          </w:tcPr>
          <w:p w:rsidR="003F0DCD" w:rsidRDefault="00381B60">
            <w:pPr>
              <w:keepNext/>
              <w:keepLines/>
              <w:spacing w:after="0" w:line="240" w:lineRule="auto"/>
            </w:pPr>
            <w:r>
              <w:rPr>
                <w:sz w:val="18"/>
              </w:rPr>
              <w:t>3222</w:t>
            </w:r>
          </w:p>
        </w:tc>
        <w:tc>
          <w:tcPr>
            <w:tcW w:w="1860" w:type="dxa"/>
            <w:tcMar>
              <w:top w:w="0" w:type="dxa"/>
              <w:bottom w:w="0" w:type="dxa"/>
            </w:tcMar>
            <w:vAlign w:val="center"/>
          </w:tcPr>
          <w:p w:rsidR="003F0DCD" w:rsidRDefault="00381B60">
            <w:pPr>
              <w:keepNext/>
              <w:keepLines/>
              <w:spacing w:after="0" w:line="240" w:lineRule="auto"/>
              <w:jc w:val="right"/>
            </w:pPr>
            <w:r>
              <w:rPr>
                <w:sz w:val="18"/>
              </w:rPr>
              <w:t>13.819,01</w:t>
            </w:r>
          </w:p>
        </w:tc>
        <w:tc>
          <w:tcPr>
            <w:tcW w:w="1860" w:type="dxa"/>
            <w:tcMar>
              <w:top w:w="0" w:type="dxa"/>
              <w:bottom w:w="0" w:type="dxa"/>
            </w:tcMar>
            <w:vAlign w:val="center"/>
          </w:tcPr>
          <w:p w:rsidR="003F0DCD" w:rsidRDefault="00381B60">
            <w:pPr>
              <w:keepNext/>
              <w:keepLines/>
              <w:spacing w:after="0" w:line="240" w:lineRule="auto"/>
              <w:jc w:val="right"/>
            </w:pPr>
            <w:r>
              <w:rPr>
                <w:sz w:val="18"/>
              </w:rPr>
              <w:t>16.406,01</w:t>
            </w:r>
          </w:p>
        </w:tc>
        <w:tc>
          <w:tcPr>
            <w:tcW w:w="700" w:type="dxa"/>
            <w:tcMar>
              <w:top w:w="0" w:type="dxa"/>
              <w:bottom w:w="0" w:type="dxa"/>
            </w:tcMar>
            <w:vAlign w:val="center"/>
          </w:tcPr>
          <w:p w:rsidR="003F0DCD" w:rsidRDefault="00381B60">
            <w:pPr>
              <w:keepNext/>
              <w:keepLines/>
              <w:spacing w:after="0" w:line="240" w:lineRule="auto"/>
              <w:jc w:val="right"/>
            </w:pPr>
            <w:r>
              <w:rPr>
                <w:sz w:val="18"/>
              </w:rPr>
              <w:t>118,7</w:t>
            </w:r>
          </w:p>
        </w:tc>
      </w:tr>
    </w:tbl>
    <w:p w:rsidR="003F0DCD" w:rsidRDefault="003F0DCD">
      <w:pPr>
        <w:spacing w:after="0"/>
      </w:pPr>
    </w:p>
    <w:p w:rsidR="003F0DCD" w:rsidRDefault="00381B60" w:rsidP="00E75CAE">
      <w:pPr>
        <w:jc w:val="both"/>
      </w:pPr>
      <w:r>
        <w:t xml:space="preserve">Evidentirani rashodi veći su za 18,7% u najvećoj mjeri za odrađivanje većeg broja ugovorenih i odrađenih domjenaka preko Učeničke zadruge </w:t>
      </w:r>
      <w:proofErr w:type="spellStart"/>
      <w:r>
        <w:t>Ugići</w:t>
      </w:r>
      <w:proofErr w:type="spellEnd"/>
      <w:r>
        <w:t xml:space="preserve">. Također sudjelovali smo na brojnim natjecanjima, te se za pripremu učenika za natjecanje pokazala veća potreba </w:t>
      </w:r>
      <w:r>
        <w:t>za nabavom materijala i sirovina.</w:t>
      </w:r>
    </w:p>
    <w:p w:rsidR="003F0DCD" w:rsidRDefault="003F0DCD"/>
    <w:p w:rsidR="003F0DCD" w:rsidRDefault="00381B6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3224</w:t>
            </w:r>
          </w:p>
        </w:tc>
        <w:tc>
          <w:tcPr>
            <w:tcW w:w="3180" w:type="dxa"/>
            <w:tcMar>
              <w:top w:w="0" w:type="dxa"/>
              <w:bottom w:w="0" w:type="dxa"/>
            </w:tcMar>
            <w:vAlign w:val="center"/>
          </w:tcPr>
          <w:p w:rsidR="003F0DCD" w:rsidRDefault="00381B60">
            <w:pPr>
              <w:keepNext/>
              <w:keepLines/>
              <w:spacing w:after="0" w:line="240" w:lineRule="auto"/>
            </w:pPr>
            <w:r>
              <w:rPr>
                <w:sz w:val="18"/>
              </w:rPr>
              <w:t xml:space="preserve">Materijal i dijelovi za tekuće i investicijsko </w:t>
            </w:r>
            <w:r>
              <w:rPr>
                <w:sz w:val="18"/>
              </w:rPr>
              <w:t>održavanje</w:t>
            </w:r>
          </w:p>
        </w:tc>
        <w:tc>
          <w:tcPr>
            <w:tcW w:w="700" w:type="dxa"/>
            <w:tcMar>
              <w:top w:w="0" w:type="dxa"/>
              <w:bottom w:w="0" w:type="dxa"/>
            </w:tcMar>
            <w:vAlign w:val="center"/>
          </w:tcPr>
          <w:p w:rsidR="003F0DCD" w:rsidRDefault="00381B60">
            <w:pPr>
              <w:keepNext/>
              <w:keepLines/>
              <w:spacing w:after="0" w:line="240" w:lineRule="auto"/>
            </w:pPr>
            <w:r>
              <w:rPr>
                <w:sz w:val="18"/>
              </w:rPr>
              <w:t>3224</w:t>
            </w:r>
          </w:p>
        </w:tc>
        <w:tc>
          <w:tcPr>
            <w:tcW w:w="1860" w:type="dxa"/>
            <w:tcMar>
              <w:top w:w="0" w:type="dxa"/>
              <w:bottom w:w="0" w:type="dxa"/>
            </w:tcMar>
            <w:vAlign w:val="center"/>
          </w:tcPr>
          <w:p w:rsidR="003F0DCD" w:rsidRDefault="00381B60">
            <w:pPr>
              <w:keepNext/>
              <w:keepLines/>
              <w:spacing w:after="0" w:line="240" w:lineRule="auto"/>
              <w:jc w:val="right"/>
            </w:pPr>
            <w:r>
              <w:rPr>
                <w:sz w:val="18"/>
              </w:rPr>
              <w:t>1.569,30</w:t>
            </w:r>
          </w:p>
        </w:tc>
        <w:tc>
          <w:tcPr>
            <w:tcW w:w="1860" w:type="dxa"/>
            <w:tcMar>
              <w:top w:w="0" w:type="dxa"/>
              <w:bottom w:w="0" w:type="dxa"/>
            </w:tcMar>
            <w:vAlign w:val="center"/>
          </w:tcPr>
          <w:p w:rsidR="003F0DCD" w:rsidRDefault="00381B60">
            <w:pPr>
              <w:keepNext/>
              <w:keepLines/>
              <w:spacing w:after="0" w:line="240" w:lineRule="auto"/>
              <w:jc w:val="right"/>
            </w:pPr>
            <w:r>
              <w:rPr>
                <w:sz w:val="18"/>
              </w:rPr>
              <w:t>2.611,94</w:t>
            </w:r>
          </w:p>
        </w:tc>
        <w:tc>
          <w:tcPr>
            <w:tcW w:w="700" w:type="dxa"/>
            <w:tcMar>
              <w:top w:w="0" w:type="dxa"/>
              <w:bottom w:w="0" w:type="dxa"/>
            </w:tcMar>
            <w:vAlign w:val="center"/>
          </w:tcPr>
          <w:p w:rsidR="003F0DCD" w:rsidRDefault="00381B60">
            <w:pPr>
              <w:keepNext/>
              <w:keepLines/>
              <w:spacing w:after="0" w:line="240" w:lineRule="auto"/>
              <w:jc w:val="right"/>
            </w:pPr>
            <w:r>
              <w:rPr>
                <w:sz w:val="18"/>
              </w:rPr>
              <w:t>166,4</w:t>
            </w:r>
          </w:p>
        </w:tc>
      </w:tr>
    </w:tbl>
    <w:p w:rsidR="003F0DCD" w:rsidRDefault="003F0DCD">
      <w:pPr>
        <w:spacing w:after="0"/>
      </w:pPr>
    </w:p>
    <w:p w:rsidR="003F0DCD" w:rsidRDefault="00381B60" w:rsidP="00E75CAE">
      <w:pPr>
        <w:jc w:val="both"/>
      </w:pPr>
      <w:r>
        <w:t>Povećanje se odnosi na tekuće i investicijsko održavanje postrojenja i opreme prilikom otklanjanja minimalnih nedostataka, te nabavku boje za pituranje zidova, a sve u sklopu redovnog održavanja koje izvodi domar škole.</w:t>
      </w:r>
    </w:p>
    <w:p w:rsidR="003F0DCD" w:rsidRDefault="003F0DCD" w:rsidP="00E75CAE">
      <w:pPr>
        <w:jc w:val="both"/>
      </w:pPr>
    </w:p>
    <w:p w:rsidR="003F0DCD" w:rsidRDefault="00381B60">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w:t>
            </w:r>
            <w:r>
              <w:rPr>
                <w:b/>
                <w:sz w:val="18"/>
              </w:rPr>
              <w:t>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3225</w:t>
            </w:r>
          </w:p>
        </w:tc>
        <w:tc>
          <w:tcPr>
            <w:tcW w:w="3180" w:type="dxa"/>
            <w:tcMar>
              <w:top w:w="0" w:type="dxa"/>
              <w:bottom w:w="0" w:type="dxa"/>
            </w:tcMar>
            <w:vAlign w:val="center"/>
          </w:tcPr>
          <w:p w:rsidR="003F0DCD" w:rsidRDefault="00381B60">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rsidR="003F0DCD" w:rsidRDefault="00381B60">
            <w:pPr>
              <w:keepNext/>
              <w:keepLines/>
              <w:spacing w:after="0" w:line="240" w:lineRule="auto"/>
            </w:pPr>
            <w:r>
              <w:rPr>
                <w:sz w:val="18"/>
              </w:rPr>
              <w:t>3225</w:t>
            </w:r>
          </w:p>
        </w:tc>
        <w:tc>
          <w:tcPr>
            <w:tcW w:w="1860" w:type="dxa"/>
            <w:tcMar>
              <w:top w:w="0" w:type="dxa"/>
              <w:bottom w:w="0" w:type="dxa"/>
            </w:tcMar>
            <w:vAlign w:val="center"/>
          </w:tcPr>
          <w:p w:rsidR="003F0DCD" w:rsidRDefault="00381B60">
            <w:pPr>
              <w:keepNext/>
              <w:keepLines/>
              <w:spacing w:after="0" w:line="240" w:lineRule="auto"/>
              <w:jc w:val="right"/>
            </w:pPr>
            <w:r>
              <w:rPr>
                <w:sz w:val="18"/>
              </w:rPr>
              <w:t>483,36</w:t>
            </w:r>
          </w:p>
        </w:tc>
        <w:tc>
          <w:tcPr>
            <w:tcW w:w="1860" w:type="dxa"/>
            <w:tcMar>
              <w:top w:w="0" w:type="dxa"/>
              <w:bottom w:w="0" w:type="dxa"/>
            </w:tcMar>
            <w:vAlign w:val="center"/>
          </w:tcPr>
          <w:p w:rsidR="003F0DCD" w:rsidRDefault="00381B60">
            <w:pPr>
              <w:keepNext/>
              <w:keepLines/>
              <w:spacing w:after="0" w:line="240" w:lineRule="auto"/>
              <w:jc w:val="right"/>
            </w:pPr>
            <w:r>
              <w:rPr>
                <w:sz w:val="18"/>
              </w:rPr>
              <w:t>865,69</w:t>
            </w:r>
          </w:p>
        </w:tc>
        <w:tc>
          <w:tcPr>
            <w:tcW w:w="700" w:type="dxa"/>
            <w:tcMar>
              <w:top w:w="0" w:type="dxa"/>
              <w:bottom w:w="0" w:type="dxa"/>
            </w:tcMar>
            <w:vAlign w:val="center"/>
          </w:tcPr>
          <w:p w:rsidR="003F0DCD" w:rsidRDefault="00381B60">
            <w:pPr>
              <w:keepNext/>
              <w:keepLines/>
              <w:spacing w:after="0" w:line="240" w:lineRule="auto"/>
              <w:jc w:val="right"/>
            </w:pPr>
            <w:r>
              <w:rPr>
                <w:sz w:val="18"/>
              </w:rPr>
              <w:t>179,1</w:t>
            </w:r>
          </w:p>
        </w:tc>
      </w:tr>
    </w:tbl>
    <w:p w:rsidR="003F0DCD" w:rsidRDefault="003F0DCD">
      <w:pPr>
        <w:spacing w:after="0"/>
      </w:pPr>
    </w:p>
    <w:p w:rsidR="003F0DCD" w:rsidRDefault="00381B60" w:rsidP="00E75CAE">
      <w:pPr>
        <w:jc w:val="both"/>
      </w:pPr>
      <w:r>
        <w:t xml:space="preserve">Od sitnog inventara nabavili smo </w:t>
      </w:r>
      <w:proofErr w:type="spellStart"/>
      <w:r>
        <w:t>dehidrator</w:t>
      </w:r>
      <w:proofErr w:type="spellEnd"/>
      <w:r>
        <w:t>, mobilnu kuhinju, zastavu EU, aluminijske ljestve, te ostali sitni inventar za potrebe provođenja radionica projekta TRIK financiranog od Ministarstva turizma i sporta RH.</w:t>
      </w:r>
    </w:p>
    <w:p w:rsidR="003F0DCD" w:rsidRDefault="003F0DCD"/>
    <w:p w:rsidR="003F0DCD" w:rsidRDefault="00381B6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w:t>
            </w:r>
            <w:r>
              <w:rPr>
                <w:b/>
                <w:sz w:val="18"/>
              </w:rPr>
              <w:t>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3231</w:t>
            </w:r>
          </w:p>
        </w:tc>
        <w:tc>
          <w:tcPr>
            <w:tcW w:w="3180" w:type="dxa"/>
            <w:tcMar>
              <w:top w:w="0" w:type="dxa"/>
              <w:bottom w:w="0" w:type="dxa"/>
            </w:tcMar>
            <w:vAlign w:val="center"/>
          </w:tcPr>
          <w:p w:rsidR="003F0DCD" w:rsidRDefault="00381B60">
            <w:pPr>
              <w:keepNext/>
              <w:keepLines/>
              <w:spacing w:after="0" w:line="240" w:lineRule="auto"/>
            </w:pPr>
            <w:r>
              <w:rPr>
                <w:sz w:val="18"/>
              </w:rPr>
              <w:t>Usluge telefona, interneta, pošte i prijevoza</w:t>
            </w:r>
          </w:p>
        </w:tc>
        <w:tc>
          <w:tcPr>
            <w:tcW w:w="700" w:type="dxa"/>
            <w:tcMar>
              <w:top w:w="0" w:type="dxa"/>
              <w:bottom w:w="0" w:type="dxa"/>
            </w:tcMar>
            <w:vAlign w:val="center"/>
          </w:tcPr>
          <w:p w:rsidR="003F0DCD" w:rsidRDefault="00381B60">
            <w:pPr>
              <w:keepNext/>
              <w:keepLines/>
              <w:spacing w:after="0" w:line="240" w:lineRule="auto"/>
            </w:pPr>
            <w:r>
              <w:rPr>
                <w:sz w:val="18"/>
              </w:rPr>
              <w:t>3231</w:t>
            </w:r>
          </w:p>
        </w:tc>
        <w:tc>
          <w:tcPr>
            <w:tcW w:w="1860" w:type="dxa"/>
            <w:tcMar>
              <w:top w:w="0" w:type="dxa"/>
              <w:bottom w:w="0" w:type="dxa"/>
            </w:tcMar>
            <w:vAlign w:val="center"/>
          </w:tcPr>
          <w:p w:rsidR="003F0DCD" w:rsidRDefault="00381B60">
            <w:pPr>
              <w:keepNext/>
              <w:keepLines/>
              <w:spacing w:after="0" w:line="240" w:lineRule="auto"/>
              <w:jc w:val="right"/>
            </w:pPr>
            <w:r>
              <w:rPr>
                <w:sz w:val="18"/>
              </w:rPr>
              <w:t>4.011,14</w:t>
            </w:r>
          </w:p>
        </w:tc>
        <w:tc>
          <w:tcPr>
            <w:tcW w:w="1860" w:type="dxa"/>
            <w:tcMar>
              <w:top w:w="0" w:type="dxa"/>
              <w:bottom w:w="0" w:type="dxa"/>
            </w:tcMar>
            <w:vAlign w:val="center"/>
          </w:tcPr>
          <w:p w:rsidR="003F0DCD" w:rsidRDefault="00381B60">
            <w:pPr>
              <w:keepNext/>
              <w:keepLines/>
              <w:spacing w:after="0" w:line="240" w:lineRule="auto"/>
              <w:jc w:val="right"/>
            </w:pPr>
            <w:r>
              <w:rPr>
                <w:sz w:val="18"/>
              </w:rPr>
              <w:t>6.145,19</w:t>
            </w:r>
          </w:p>
        </w:tc>
        <w:tc>
          <w:tcPr>
            <w:tcW w:w="700" w:type="dxa"/>
            <w:tcMar>
              <w:top w:w="0" w:type="dxa"/>
              <w:bottom w:w="0" w:type="dxa"/>
            </w:tcMar>
            <w:vAlign w:val="center"/>
          </w:tcPr>
          <w:p w:rsidR="003F0DCD" w:rsidRDefault="00381B60">
            <w:pPr>
              <w:keepNext/>
              <w:keepLines/>
              <w:spacing w:after="0" w:line="240" w:lineRule="auto"/>
              <w:jc w:val="right"/>
            </w:pPr>
            <w:r>
              <w:rPr>
                <w:sz w:val="18"/>
              </w:rPr>
              <w:t>153,2</w:t>
            </w:r>
          </w:p>
        </w:tc>
      </w:tr>
    </w:tbl>
    <w:p w:rsidR="003F0DCD" w:rsidRDefault="003F0DCD">
      <w:pPr>
        <w:spacing w:after="0"/>
      </w:pPr>
    </w:p>
    <w:p w:rsidR="003F0DCD" w:rsidRDefault="00381B60" w:rsidP="00E75CAE">
      <w:pPr>
        <w:jc w:val="both"/>
      </w:pPr>
      <w:r>
        <w:t>Povećanje u ovom izvještajnom razdoblju odnosi se na ostale usluge za komunikaciju i prijevoz gdje su evidentirani troškovi prijevoza učenika i nastavnika na razna natjecanja.</w:t>
      </w:r>
    </w:p>
    <w:p w:rsidR="003F0DCD" w:rsidRDefault="003F0DCD" w:rsidP="00E75CAE">
      <w:pPr>
        <w:jc w:val="both"/>
      </w:pPr>
    </w:p>
    <w:p w:rsidR="003F0DCD" w:rsidRDefault="00381B6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w:t>
            </w:r>
            <w:r>
              <w:rPr>
                <w:b/>
                <w:sz w:val="18"/>
              </w:rPr>
              <w:t>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3232</w:t>
            </w:r>
          </w:p>
        </w:tc>
        <w:tc>
          <w:tcPr>
            <w:tcW w:w="3180" w:type="dxa"/>
            <w:tcMar>
              <w:top w:w="0" w:type="dxa"/>
              <w:bottom w:w="0" w:type="dxa"/>
            </w:tcMar>
            <w:vAlign w:val="center"/>
          </w:tcPr>
          <w:p w:rsidR="003F0DCD" w:rsidRDefault="00381B60">
            <w:pPr>
              <w:keepNext/>
              <w:keepLines/>
              <w:spacing w:after="0" w:line="240" w:lineRule="auto"/>
            </w:pPr>
            <w:r>
              <w:rPr>
                <w:sz w:val="18"/>
              </w:rPr>
              <w:t>Usluge tekućeg i investicijskog održavanja</w:t>
            </w:r>
          </w:p>
        </w:tc>
        <w:tc>
          <w:tcPr>
            <w:tcW w:w="700" w:type="dxa"/>
            <w:tcMar>
              <w:top w:w="0" w:type="dxa"/>
              <w:bottom w:w="0" w:type="dxa"/>
            </w:tcMar>
            <w:vAlign w:val="center"/>
          </w:tcPr>
          <w:p w:rsidR="003F0DCD" w:rsidRDefault="00381B60">
            <w:pPr>
              <w:keepNext/>
              <w:keepLines/>
              <w:spacing w:after="0" w:line="240" w:lineRule="auto"/>
            </w:pPr>
            <w:r>
              <w:rPr>
                <w:sz w:val="18"/>
              </w:rPr>
              <w:t>3232</w:t>
            </w:r>
          </w:p>
        </w:tc>
        <w:tc>
          <w:tcPr>
            <w:tcW w:w="1860" w:type="dxa"/>
            <w:tcMar>
              <w:top w:w="0" w:type="dxa"/>
              <w:bottom w:w="0" w:type="dxa"/>
            </w:tcMar>
            <w:vAlign w:val="center"/>
          </w:tcPr>
          <w:p w:rsidR="003F0DCD" w:rsidRDefault="00381B60">
            <w:pPr>
              <w:keepNext/>
              <w:keepLines/>
              <w:spacing w:after="0" w:line="240" w:lineRule="auto"/>
              <w:jc w:val="right"/>
            </w:pPr>
            <w:r>
              <w:rPr>
                <w:sz w:val="18"/>
              </w:rPr>
              <w:t>18.932,55</w:t>
            </w:r>
          </w:p>
        </w:tc>
        <w:tc>
          <w:tcPr>
            <w:tcW w:w="1860" w:type="dxa"/>
            <w:tcMar>
              <w:top w:w="0" w:type="dxa"/>
              <w:bottom w:w="0" w:type="dxa"/>
            </w:tcMar>
            <w:vAlign w:val="center"/>
          </w:tcPr>
          <w:p w:rsidR="003F0DCD" w:rsidRDefault="00381B60">
            <w:pPr>
              <w:keepNext/>
              <w:keepLines/>
              <w:spacing w:after="0" w:line="240" w:lineRule="auto"/>
              <w:jc w:val="right"/>
            </w:pPr>
            <w:r>
              <w:rPr>
                <w:sz w:val="18"/>
              </w:rPr>
              <w:t>4.073,25</w:t>
            </w:r>
          </w:p>
        </w:tc>
        <w:tc>
          <w:tcPr>
            <w:tcW w:w="700" w:type="dxa"/>
            <w:tcMar>
              <w:top w:w="0" w:type="dxa"/>
              <w:bottom w:w="0" w:type="dxa"/>
            </w:tcMar>
            <w:vAlign w:val="center"/>
          </w:tcPr>
          <w:p w:rsidR="003F0DCD" w:rsidRDefault="00381B60">
            <w:pPr>
              <w:keepNext/>
              <w:keepLines/>
              <w:spacing w:after="0" w:line="240" w:lineRule="auto"/>
              <w:jc w:val="right"/>
            </w:pPr>
            <w:r>
              <w:rPr>
                <w:sz w:val="18"/>
              </w:rPr>
              <w:t>21,5</w:t>
            </w:r>
          </w:p>
        </w:tc>
      </w:tr>
    </w:tbl>
    <w:p w:rsidR="003F0DCD" w:rsidRDefault="003F0DCD">
      <w:pPr>
        <w:spacing w:after="0"/>
      </w:pPr>
    </w:p>
    <w:p w:rsidR="003F0DCD" w:rsidRDefault="00381B60" w:rsidP="00E75CAE">
      <w:pPr>
        <w:jc w:val="both"/>
      </w:pPr>
      <w:r>
        <w:t>Smanjenje u odnosu na prethodno razdoblje se u najvećoj mjeri odnosi na radove sustava zaključavanja vrata na obje školske zgrade koji su realizirani u prethodnom razdoblju.</w:t>
      </w:r>
    </w:p>
    <w:p w:rsidR="003F0DCD" w:rsidRDefault="003F0DCD" w:rsidP="00E75CAE">
      <w:pPr>
        <w:jc w:val="both"/>
      </w:pPr>
    </w:p>
    <w:p w:rsidR="003F0DCD" w:rsidRDefault="00381B6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w:t>
            </w:r>
            <w:r>
              <w:rPr>
                <w:b/>
                <w:sz w:val="18"/>
              </w:rPr>
              <w:t>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3233</w:t>
            </w:r>
          </w:p>
        </w:tc>
        <w:tc>
          <w:tcPr>
            <w:tcW w:w="3180" w:type="dxa"/>
            <w:tcMar>
              <w:top w:w="0" w:type="dxa"/>
              <w:bottom w:w="0" w:type="dxa"/>
            </w:tcMar>
            <w:vAlign w:val="center"/>
          </w:tcPr>
          <w:p w:rsidR="003F0DCD" w:rsidRDefault="00381B60">
            <w:pPr>
              <w:keepNext/>
              <w:keepLines/>
              <w:spacing w:after="0" w:line="240" w:lineRule="auto"/>
            </w:pPr>
            <w:r>
              <w:rPr>
                <w:sz w:val="18"/>
              </w:rPr>
              <w:t>Usluge promidžbe i informiranja</w:t>
            </w:r>
          </w:p>
        </w:tc>
        <w:tc>
          <w:tcPr>
            <w:tcW w:w="700" w:type="dxa"/>
            <w:tcMar>
              <w:top w:w="0" w:type="dxa"/>
              <w:bottom w:w="0" w:type="dxa"/>
            </w:tcMar>
            <w:vAlign w:val="center"/>
          </w:tcPr>
          <w:p w:rsidR="003F0DCD" w:rsidRDefault="00381B60">
            <w:pPr>
              <w:keepNext/>
              <w:keepLines/>
              <w:spacing w:after="0" w:line="240" w:lineRule="auto"/>
            </w:pPr>
            <w:r>
              <w:rPr>
                <w:sz w:val="18"/>
              </w:rPr>
              <w:t>3233</w:t>
            </w:r>
          </w:p>
        </w:tc>
        <w:tc>
          <w:tcPr>
            <w:tcW w:w="1860" w:type="dxa"/>
            <w:tcMar>
              <w:top w:w="0" w:type="dxa"/>
              <w:bottom w:w="0" w:type="dxa"/>
            </w:tcMar>
            <w:vAlign w:val="center"/>
          </w:tcPr>
          <w:p w:rsidR="003F0DCD" w:rsidRDefault="00381B60">
            <w:pPr>
              <w:keepNext/>
              <w:keepLines/>
              <w:spacing w:after="0" w:line="240" w:lineRule="auto"/>
              <w:jc w:val="right"/>
            </w:pPr>
            <w:r>
              <w:rPr>
                <w:sz w:val="18"/>
              </w:rPr>
              <w:t>41,48</w:t>
            </w:r>
          </w:p>
        </w:tc>
        <w:tc>
          <w:tcPr>
            <w:tcW w:w="1860" w:type="dxa"/>
            <w:tcMar>
              <w:top w:w="0" w:type="dxa"/>
              <w:bottom w:w="0" w:type="dxa"/>
            </w:tcMar>
            <w:vAlign w:val="center"/>
          </w:tcPr>
          <w:p w:rsidR="003F0DCD" w:rsidRDefault="00381B60">
            <w:pPr>
              <w:keepNext/>
              <w:keepLines/>
              <w:spacing w:after="0" w:line="240" w:lineRule="auto"/>
              <w:jc w:val="right"/>
            </w:pPr>
            <w:r>
              <w:rPr>
                <w:sz w:val="18"/>
              </w:rPr>
              <w:t>865,34</w:t>
            </w:r>
          </w:p>
        </w:tc>
        <w:tc>
          <w:tcPr>
            <w:tcW w:w="700" w:type="dxa"/>
            <w:tcMar>
              <w:top w:w="0" w:type="dxa"/>
              <w:bottom w:w="0" w:type="dxa"/>
            </w:tcMar>
            <w:vAlign w:val="center"/>
          </w:tcPr>
          <w:p w:rsidR="003F0DCD" w:rsidRDefault="00381B60">
            <w:pPr>
              <w:keepNext/>
              <w:keepLines/>
              <w:spacing w:after="0" w:line="240" w:lineRule="auto"/>
              <w:jc w:val="right"/>
            </w:pPr>
            <w:r>
              <w:rPr>
                <w:sz w:val="18"/>
              </w:rPr>
              <w:t>2086,2</w:t>
            </w:r>
          </w:p>
        </w:tc>
      </w:tr>
    </w:tbl>
    <w:p w:rsidR="003F0DCD" w:rsidRDefault="003F0DCD">
      <w:pPr>
        <w:spacing w:after="0"/>
      </w:pPr>
    </w:p>
    <w:p w:rsidR="003F0DCD" w:rsidRDefault="00381B60" w:rsidP="00E75CAE">
      <w:pPr>
        <w:jc w:val="both"/>
      </w:pPr>
      <w:r>
        <w:t>Izvršena je nabava promotivnog štanda i tisak letaka za projekt TRIK (MINTS), usluga digitalnog oglašavanja za promociju škole, te tisak plakata za projekt Škola i zajednica.</w:t>
      </w:r>
    </w:p>
    <w:p w:rsidR="003F0DCD" w:rsidRDefault="003F0DCD" w:rsidP="00E75CAE">
      <w:pPr>
        <w:jc w:val="both"/>
      </w:pPr>
    </w:p>
    <w:p w:rsidR="003F0DCD" w:rsidRDefault="00381B60">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w:t>
            </w:r>
            <w:r>
              <w:rPr>
                <w:b/>
                <w:sz w:val="18"/>
              </w:rPr>
              <w:t>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3234</w:t>
            </w:r>
          </w:p>
        </w:tc>
        <w:tc>
          <w:tcPr>
            <w:tcW w:w="3180" w:type="dxa"/>
            <w:tcMar>
              <w:top w:w="0" w:type="dxa"/>
              <w:bottom w:w="0" w:type="dxa"/>
            </w:tcMar>
            <w:vAlign w:val="center"/>
          </w:tcPr>
          <w:p w:rsidR="003F0DCD" w:rsidRDefault="00381B60">
            <w:pPr>
              <w:keepNext/>
              <w:keepLines/>
              <w:spacing w:after="0" w:line="240" w:lineRule="auto"/>
            </w:pPr>
            <w:r>
              <w:rPr>
                <w:sz w:val="18"/>
              </w:rPr>
              <w:t>Komunalne usluge</w:t>
            </w:r>
          </w:p>
        </w:tc>
        <w:tc>
          <w:tcPr>
            <w:tcW w:w="700" w:type="dxa"/>
            <w:tcMar>
              <w:top w:w="0" w:type="dxa"/>
              <w:bottom w:w="0" w:type="dxa"/>
            </w:tcMar>
            <w:vAlign w:val="center"/>
          </w:tcPr>
          <w:p w:rsidR="003F0DCD" w:rsidRDefault="00381B60">
            <w:pPr>
              <w:keepNext/>
              <w:keepLines/>
              <w:spacing w:after="0" w:line="240" w:lineRule="auto"/>
            </w:pPr>
            <w:r>
              <w:rPr>
                <w:sz w:val="18"/>
              </w:rPr>
              <w:t>3234</w:t>
            </w:r>
          </w:p>
        </w:tc>
        <w:tc>
          <w:tcPr>
            <w:tcW w:w="1860" w:type="dxa"/>
            <w:tcMar>
              <w:top w:w="0" w:type="dxa"/>
              <w:bottom w:w="0" w:type="dxa"/>
            </w:tcMar>
            <w:vAlign w:val="center"/>
          </w:tcPr>
          <w:p w:rsidR="003F0DCD" w:rsidRDefault="00381B60">
            <w:pPr>
              <w:keepNext/>
              <w:keepLines/>
              <w:spacing w:after="0" w:line="240" w:lineRule="auto"/>
              <w:jc w:val="right"/>
            </w:pPr>
            <w:r>
              <w:rPr>
                <w:sz w:val="18"/>
              </w:rPr>
              <w:t>7.188,58</w:t>
            </w:r>
          </w:p>
        </w:tc>
        <w:tc>
          <w:tcPr>
            <w:tcW w:w="1860" w:type="dxa"/>
            <w:tcMar>
              <w:top w:w="0" w:type="dxa"/>
              <w:bottom w:w="0" w:type="dxa"/>
            </w:tcMar>
            <w:vAlign w:val="center"/>
          </w:tcPr>
          <w:p w:rsidR="003F0DCD" w:rsidRDefault="00381B60">
            <w:pPr>
              <w:keepNext/>
              <w:keepLines/>
              <w:spacing w:after="0" w:line="240" w:lineRule="auto"/>
              <w:jc w:val="right"/>
            </w:pPr>
            <w:r>
              <w:rPr>
                <w:sz w:val="18"/>
              </w:rPr>
              <w:t>6.804,56</w:t>
            </w:r>
          </w:p>
        </w:tc>
        <w:tc>
          <w:tcPr>
            <w:tcW w:w="700" w:type="dxa"/>
            <w:tcMar>
              <w:top w:w="0" w:type="dxa"/>
              <w:bottom w:w="0" w:type="dxa"/>
            </w:tcMar>
            <w:vAlign w:val="center"/>
          </w:tcPr>
          <w:p w:rsidR="003F0DCD" w:rsidRDefault="00381B60">
            <w:pPr>
              <w:keepNext/>
              <w:keepLines/>
              <w:spacing w:after="0" w:line="240" w:lineRule="auto"/>
              <w:jc w:val="right"/>
            </w:pPr>
            <w:r>
              <w:rPr>
                <w:sz w:val="18"/>
              </w:rPr>
              <w:t>94,7</w:t>
            </w:r>
          </w:p>
        </w:tc>
      </w:tr>
    </w:tbl>
    <w:p w:rsidR="003F0DCD" w:rsidRDefault="003F0DCD">
      <w:pPr>
        <w:spacing w:after="0"/>
      </w:pPr>
    </w:p>
    <w:p w:rsidR="003F0DCD" w:rsidRDefault="00381B60" w:rsidP="00E75CAE">
      <w:pPr>
        <w:jc w:val="both"/>
      </w:pPr>
      <w:r>
        <w:t>Smanjenje od 5,3% u odnosu na prethodno razdoblje očituje se u evidentiranim komunalnim naknadama i naknadama za uređenje voda za cijelu godinu po Rješenju, što ove godine nije slučaj, već je trošak iskazan po mjesecima.</w:t>
      </w:r>
    </w:p>
    <w:p w:rsidR="003F0DCD" w:rsidRDefault="003F0DCD"/>
    <w:p w:rsidR="003F0DCD" w:rsidRDefault="00381B6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w:t>
            </w:r>
            <w:r>
              <w:rPr>
                <w:b/>
                <w:sz w:val="18"/>
              </w:rPr>
              <w:t>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3235</w:t>
            </w:r>
          </w:p>
        </w:tc>
        <w:tc>
          <w:tcPr>
            <w:tcW w:w="3180" w:type="dxa"/>
            <w:tcMar>
              <w:top w:w="0" w:type="dxa"/>
              <w:bottom w:w="0" w:type="dxa"/>
            </w:tcMar>
            <w:vAlign w:val="center"/>
          </w:tcPr>
          <w:p w:rsidR="003F0DCD" w:rsidRDefault="00381B60">
            <w:pPr>
              <w:keepNext/>
              <w:keepLines/>
              <w:spacing w:after="0" w:line="240" w:lineRule="auto"/>
            </w:pPr>
            <w:r>
              <w:rPr>
                <w:sz w:val="18"/>
              </w:rPr>
              <w:t>Zakupnine i najamnine</w:t>
            </w:r>
          </w:p>
        </w:tc>
        <w:tc>
          <w:tcPr>
            <w:tcW w:w="700" w:type="dxa"/>
            <w:tcMar>
              <w:top w:w="0" w:type="dxa"/>
              <w:bottom w:w="0" w:type="dxa"/>
            </w:tcMar>
            <w:vAlign w:val="center"/>
          </w:tcPr>
          <w:p w:rsidR="003F0DCD" w:rsidRDefault="00381B60">
            <w:pPr>
              <w:keepNext/>
              <w:keepLines/>
              <w:spacing w:after="0" w:line="240" w:lineRule="auto"/>
            </w:pPr>
            <w:r>
              <w:rPr>
                <w:sz w:val="18"/>
              </w:rPr>
              <w:t>3235</w:t>
            </w:r>
          </w:p>
        </w:tc>
        <w:tc>
          <w:tcPr>
            <w:tcW w:w="1860" w:type="dxa"/>
            <w:tcMar>
              <w:top w:w="0" w:type="dxa"/>
              <w:bottom w:w="0" w:type="dxa"/>
            </w:tcMar>
            <w:vAlign w:val="center"/>
          </w:tcPr>
          <w:p w:rsidR="003F0DCD" w:rsidRDefault="00381B60">
            <w:pPr>
              <w:keepNext/>
              <w:keepLines/>
              <w:spacing w:after="0" w:line="240" w:lineRule="auto"/>
              <w:jc w:val="right"/>
            </w:pPr>
            <w:r>
              <w:rPr>
                <w:sz w:val="18"/>
              </w:rPr>
              <w:t>8.160,65</w:t>
            </w:r>
          </w:p>
        </w:tc>
        <w:tc>
          <w:tcPr>
            <w:tcW w:w="1860" w:type="dxa"/>
            <w:tcMar>
              <w:top w:w="0" w:type="dxa"/>
              <w:bottom w:w="0" w:type="dxa"/>
            </w:tcMar>
            <w:vAlign w:val="center"/>
          </w:tcPr>
          <w:p w:rsidR="003F0DCD" w:rsidRDefault="00381B60">
            <w:pPr>
              <w:keepNext/>
              <w:keepLines/>
              <w:spacing w:after="0" w:line="240" w:lineRule="auto"/>
              <w:jc w:val="right"/>
            </w:pPr>
            <w:r>
              <w:rPr>
                <w:sz w:val="18"/>
              </w:rPr>
              <w:t>12.540,85</w:t>
            </w:r>
          </w:p>
        </w:tc>
        <w:tc>
          <w:tcPr>
            <w:tcW w:w="700" w:type="dxa"/>
            <w:tcMar>
              <w:top w:w="0" w:type="dxa"/>
              <w:bottom w:w="0" w:type="dxa"/>
            </w:tcMar>
            <w:vAlign w:val="center"/>
          </w:tcPr>
          <w:p w:rsidR="003F0DCD" w:rsidRDefault="00381B60">
            <w:pPr>
              <w:keepNext/>
              <w:keepLines/>
              <w:spacing w:after="0" w:line="240" w:lineRule="auto"/>
              <w:jc w:val="right"/>
            </w:pPr>
            <w:r>
              <w:rPr>
                <w:sz w:val="18"/>
              </w:rPr>
              <w:t>153,7</w:t>
            </w:r>
          </w:p>
        </w:tc>
      </w:tr>
    </w:tbl>
    <w:p w:rsidR="003F0DCD" w:rsidRDefault="003F0DCD">
      <w:pPr>
        <w:spacing w:after="0"/>
      </w:pPr>
    </w:p>
    <w:p w:rsidR="003F0DCD" w:rsidRDefault="00381B60" w:rsidP="00E75CAE">
      <w:pPr>
        <w:jc w:val="both"/>
      </w:pPr>
      <w:r>
        <w:t xml:space="preserve">Povećanje u odnosu na prethodno razdoblje se odnosi na trošak najma kombi vozila za odlazak na natjecanje Biser mora u Supetru na Braču, te najma 2 kombi vozila na odlazak na ERASMUS+ mobilnost u Beograd i </w:t>
      </w:r>
      <w:proofErr w:type="spellStart"/>
      <w:r>
        <w:t>Smederevo</w:t>
      </w:r>
      <w:proofErr w:type="spellEnd"/>
      <w:r>
        <w:t>. Preostali trošak se odnosi na najam spo</w:t>
      </w:r>
      <w:r>
        <w:t>rtske dvorane i licencu za UNTIS program za raspored sati.</w:t>
      </w:r>
    </w:p>
    <w:p w:rsidR="003F0DCD" w:rsidRDefault="003F0DCD"/>
    <w:p w:rsidR="003F0DCD" w:rsidRDefault="00381B6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3236</w:t>
            </w:r>
          </w:p>
        </w:tc>
        <w:tc>
          <w:tcPr>
            <w:tcW w:w="3180" w:type="dxa"/>
            <w:tcMar>
              <w:top w:w="0" w:type="dxa"/>
              <w:bottom w:w="0" w:type="dxa"/>
            </w:tcMar>
            <w:vAlign w:val="center"/>
          </w:tcPr>
          <w:p w:rsidR="003F0DCD" w:rsidRDefault="00381B60">
            <w:pPr>
              <w:keepNext/>
              <w:keepLines/>
              <w:spacing w:after="0" w:line="240" w:lineRule="auto"/>
            </w:pPr>
            <w:r>
              <w:rPr>
                <w:sz w:val="18"/>
              </w:rPr>
              <w:t xml:space="preserve">Zdravstvene i veterinarske </w:t>
            </w:r>
            <w:r>
              <w:rPr>
                <w:sz w:val="18"/>
              </w:rPr>
              <w:t>usluge</w:t>
            </w:r>
          </w:p>
        </w:tc>
        <w:tc>
          <w:tcPr>
            <w:tcW w:w="700" w:type="dxa"/>
            <w:tcMar>
              <w:top w:w="0" w:type="dxa"/>
              <w:bottom w:w="0" w:type="dxa"/>
            </w:tcMar>
            <w:vAlign w:val="center"/>
          </w:tcPr>
          <w:p w:rsidR="003F0DCD" w:rsidRDefault="00381B60">
            <w:pPr>
              <w:keepNext/>
              <w:keepLines/>
              <w:spacing w:after="0" w:line="240" w:lineRule="auto"/>
            </w:pPr>
            <w:r>
              <w:rPr>
                <w:sz w:val="18"/>
              </w:rPr>
              <w:t>3236</w:t>
            </w:r>
          </w:p>
        </w:tc>
        <w:tc>
          <w:tcPr>
            <w:tcW w:w="1860" w:type="dxa"/>
            <w:tcMar>
              <w:top w:w="0" w:type="dxa"/>
              <w:bottom w:w="0" w:type="dxa"/>
            </w:tcMar>
            <w:vAlign w:val="center"/>
          </w:tcPr>
          <w:p w:rsidR="003F0DCD" w:rsidRDefault="00381B60">
            <w:pPr>
              <w:keepNext/>
              <w:keepLines/>
              <w:spacing w:after="0" w:line="240" w:lineRule="auto"/>
              <w:jc w:val="right"/>
            </w:pPr>
            <w:r>
              <w:rPr>
                <w:sz w:val="18"/>
              </w:rPr>
              <w:t>225,00</w:t>
            </w:r>
          </w:p>
        </w:tc>
        <w:tc>
          <w:tcPr>
            <w:tcW w:w="1860" w:type="dxa"/>
            <w:tcMar>
              <w:top w:w="0" w:type="dxa"/>
              <w:bottom w:w="0" w:type="dxa"/>
            </w:tcMar>
            <w:vAlign w:val="center"/>
          </w:tcPr>
          <w:p w:rsidR="003F0DCD" w:rsidRDefault="00381B60">
            <w:pPr>
              <w:keepNext/>
              <w:keepLines/>
              <w:spacing w:after="0" w:line="240" w:lineRule="auto"/>
              <w:jc w:val="right"/>
            </w:pPr>
            <w:r>
              <w:rPr>
                <w:sz w:val="18"/>
              </w:rPr>
              <w:t>472,04</w:t>
            </w:r>
          </w:p>
        </w:tc>
        <w:tc>
          <w:tcPr>
            <w:tcW w:w="700" w:type="dxa"/>
            <w:tcMar>
              <w:top w:w="0" w:type="dxa"/>
              <w:bottom w:w="0" w:type="dxa"/>
            </w:tcMar>
            <w:vAlign w:val="center"/>
          </w:tcPr>
          <w:p w:rsidR="003F0DCD" w:rsidRDefault="00381B60">
            <w:pPr>
              <w:keepNext/>
              <w:keepLines/>
              <w:spacing w:after="0" w:line="240" w:lineRule="auto"/>
              <w:jc w:val="right"/>
            </w:pPr>
            <w:r>
              <w:rPr>
                <w:sz w:val="18"/>
              </w:rPr>
              <w:t>209,8</w:t>
            </w:r>
          </w:p>
        </w:tc>
      </w:tr>
    </w:tbl>
    <w:p w:rsidR="003F0DCD" w:rsidRDefault="003F0DCD">
      <w:pPr>
        <w:spacing w:after="0"/>
      </w:pPr>
    </w:p>
    <w:p w:rsidR="003F0DCD" w:rsidRDefault="00381B60" w:rsidP="00E75CAE">
      <w:pPr>
        <w:jc w:val="both"/>
      </w:pPr>
      <w:r>
        <w:t xml:space="preserve">Ostvareni rashodi se odnose na zdravstveni pregled za radno mjesto domara, godišnji sanitarni pregled nastavnice iz struke, usluga ispitivanje kakvoće vode i analize vode na </w:t>
      </w:r>
      <w:proofErr w:type="spellStart"/>
      <w:r>
        <w:t>legionellu</w:t>
      </w:r>
      <w:proofErr w:type="spellEnd"/>
      <w:r>
        <w:t xml:space="preserve">, te dva očna pregleda zbog rada na računalu koji je obvezan za radnike </w:t>
      </w:r>
      <w:r>
        <w:t>koji provode 4 ili više sati dnevno radeći s računalom.</w:t>
      </w:r>
    </w:p>
    <w:p w:rsidR="003F0DCD" w:rsidRDefault="003F0DCD"/>
    <w:p w:rsidR="003F0DCD" w:rsidRDefault="00381B6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3237</w:t>
            </w:r>
          </w:p>
        </w:tc>
        <w:tc>
          <w:tcPr>
            <w:tcW w:w="3180" w:type="dxa"/>
            <w:tcMar>
              <w:top w:w="0" w:type="dxa"/>
              <w:bottom w:w="0" w:type="dxa"/>
            </w:tcMar>
            <w:vAlign w:val="center"/>
          </w:tcPr>
          <w:p w:rsidR="003F0DCD" w:rsidRDefault="00381B60">
            <w:pPr>
              <w:keepNext/>
              <w:keepLines/>
              <w:spacing w:after="0" w:line="240" w:lineRule="auto"/>
            </w:pPr>
            <w:r>
              <w:rPr>
                <w:sz w:val="18"/>
              </w:rPr>
              <w:t>Intelektualne i osobne usluge</w:t>
            </w:r>
          </w:p>
        </w:tc>
        <w:tc>
          <w:tcPr>
            <w:tcW w:w="700" w:type="dxa"/>
            <w:tcMar>
              <w:top w:w="0" w:type="dxa"/>
              <w:bottom w:w="0" w:type="dxa"/>
            </w:tcMar>
            <w:vAlign w:val="center"/>
          </w:tcPr>
          <w:p w:rsidR="003F0DCD" w:rsidRDefault="00381B60">
            <w:pPr>
              <w:keepNext/>
              <w:keepLines/>
              <w:spacing w:after="0" w:line="240" w:lineRule="auto"/>
            </w:pPr>
            <w:r>
              <w:rPr>
                <w:sz w:val="18"/>
              </w:rPr>
              <w:t>3237</w:t>
            </w:r>
          </w:p>
        </w:tc>
        <w:tc>
          <w:tcPr>
            <w:tcW w:w="1860" w:type="dxa"/>
            <w:tcMar>
              <w:top w:w="0" w:type="dxa"/>
              <w:bottom w:w="0" w:type="dxa"/>
            </w:tcMar>
            <w:vAlign w:val="center"/>
          </w:tcPr>
          <w:p w:rsidR="003F0DCD" w:rsidRDefault="00381B60">
            <w:pPr>
              <w:keepNext/>
              <w:keepLines/>
              <w:spacing w:after="0" w:line="240" w:lineRule="auto"/>
              <w:jc w:val="right"/>
            </w:pPr>
            <w:r>
              <w:rPr>
                <w:sz w:val="18"/>
              </w:rPr>
              <w:t>53,20</w:t>
            </w:r>
          </w:p>
        </w:tc>
        <w:tc>
          <w:tcPr>
            <w:tcW w:w="1860" w:type="dxa"/>
            <w:tcMar>
              <w:top w:w="0" w:type="dxa"/>
              <w:bottom w:w="0" w:type="dxa"/>
            </w:tcMar>
            <w:vAlign w:val="center"/>
          </w:tcPr>
          <w:p w:rsidR="003F0DCD" w:rsidRDefault="00381B60">
            <w:pPr>
              <w:keepNext/>
              <w:keepLines/>
              <w:spacing w:after="0" w:line="240" w:lineRule="auto"/>
              <w:jc w:val="right"/>
            </w:pPr>
            <w:r>
              <w:rPr>
                <w:sz w:val="18"/>
              </w:rPr>
              <w:t>1.695,20</w:t>
            </w:r>
          </w:p>
        </w:tc>
        <w:tc>
          <w:tcPr>
            <w:tcW w:w="700" w:type="dxa"/>
            <w:tcMar>
              <w:top w:w="0" w:type="dxa"/>
              <w:bottom w:w="0" w:type="dxa"/>
            </w:tcMar>
            <w:vAlign w:val="center"/>
          </w:tcPr>
          <w:p w:rsidR="003F0DCD" w:rsidRDefault="00381B60">
            <w:pPr>
              <w:keepNext/>
              <w:keepLines/>
              <w:spacing w:after="0" w:line="240" w:lineRule="auto"/>
              <w:jc w:val="right"/>
            </w:pPr>
            <w:r>
              <w:rPr>
                <w:sz w:val="18"/>
              </w:rPr>
              <w:t>3186,5</w:t>
            </w:r>
          </w:p>
        </w:tc>
      </w:tr>
    </w:tbl>
    <w:p w:rsidR="003F0DCD" w:rsidRDefault="003F0DCD">
      <w:pPr>
        <w:spacing w:after="0"/>
      </w:pPr>
    </w:p>
    <w:p w:rsidR="003F0DCD" w:rsidRDefault="00381B60" w:rsidP="00E75CAE">
      <w:pPr>
        <w:jc w:val="both"/>
      </w:pPr>
      <w:r>
        <w:t xml:space="preserve">Značajno povećanje u ovom izvještajnom razdoblju odnosi se na rashod za ugovor o djelu za domara, zbog odlaska prijašnjeg domara u mirovinu i čekanja na dobivanje suglasnosti za </w:t>
      </w:r>
      <w:r>
        <w:lastRenderedPageBreak/>
        <w:t>zapošljavanje, iznos od 125,00 eura za odvjetničke usluge, te 540,00 eura hono</w:t>
      </w:r>
      <w:r>
        <w:t>rara za rad djelatnika na projektu TRIK (MINTS).</w:t>
      </w:r>
    </w:p>
    <w:p w:rsidR="003F0DCD" w:rsidRDefault="003F0DCD"/>
    <w:p w:rsidR="003F0DCD" w:rsidRDefault="00381B6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3239</w:t>
            </w:r>
          </w:p>
        </w:tc>
        <w:tc>
          <w:tcPr>
            <w:tcW w:w="3180" w:type="dxa"/>
            <w:tcMar>
              <w:top w:w="0" w:type="dxa"/>
              <w:bottom w:w="0" w:type="dxa"/>
            </w:tcMar>
            <w:vAlign w:val="center"/>
          </w:tcPr>
          <w:p w:rsidR="003F0DCD" w:rsidRDefault="00381B60">
            <w:pPr>
              <w:keepNext/>
              <w:keepLines/>
              <w:spacing w:after="0" w:line="240" w:lineRule="auto"/>
            </w:pPr>
            <w:r>
              <w:rPr>
                <w:sz w:val="18"/>
              </w:rPr>
              <w:t>Ostale usluge</w:t>
            </w:r>
          </w:p>
        </w:tc>
        <w:tc>
          <w:tcPr>
            <w:tcW w:w="700" w:type="dxa"/>
            <w:tcMar>
              <w:top w:w="0" w:type="dxa"/>
              <w:bottom w:w="0" w:type="dxa"/>
            </w:tcMar>
            <w:vAlign w:val="center"/>
          </w:tcPr>
          <w:p w:rsidR="003F0DCD" w:rsidRDefault="00381B60">
            <w:pPr>
              <w:keepNext/>
              <w:keepLines/>
              <w:spacing w:after="0" w:line="240" w:lineRule="auto"/>
            </w:pPr>
            <w:r>
              <w:rPr>
                <w:sz w:val="18"/>
              </w:rPr>
              <w:t>3239</w:t>
            </w:r>
          </w:p>
        </w:tc>
        <w:tc>
          <w:tcPr>
            <w:tcW w:w="1860" w:type="dxa"/>
            <w:tcMar>
              <w:top w:w="0" w:type="dxa"/>
              <w:bottom w:w="0" w:type="dxa"/>
            </w:tcMar>
            <w:vAlign w:val="center"/>
          </w:tcPr>
          <w:p w:rsidR="003F0DCD" w:rsidRDefault="00381B60">
            <w:pPr>
              <w:keepNext/>
              <w:keepLines/>
              <w:spacing w:after="0" w:line="240" w:lineRule="auto"/>
              <w:jc w:val="right"/>
            </w:pPr>
            <w:r>
              <w:rPr>
                <w:sz w:val="18"/>
              </w:rPr>
              <w:t>6.745,08</w:t>
            </w:r>
          </w:p>
        </w:tc>
        <w:tc>
          <w:tcPr>
            <w:tcW w:w="1860" w:type="dxa"/>
            <w:tcMar>
              <w:top w:w="0" w:type="dxa"/>
              <w:bottom w:w="0" w:type="dxa"/>
            </w:tcMar>
            <w:vAlign w:val="center"/>
          </w:tcPr>
          <w:p w:rsidR="003F0DCD" w:rsidRDefault="00381B60">
            <w:pPr>
              <w:keepNext/>
              <w:keepLines/>
              <w:spacing w:after="0" w:line="240" w:lineRule="auto"/>
              <w:jc w:val="right"/>
            </w:pPr>
            <w:r>
              <w:rPr>
                <w:sz w:val="18"/>
              </w:rPr>
              <w:t>5.350,57</w:t>
            </w:r>
          </w:p>
        </w:tc>
        <w:tc>
          <w:tcPr>
            <w:tcW w:w="700" w:type="dxa"/>
            <w:tcMar>
              <w:top w:w="0" w:type="dxa"/>
              <w:bottom w:w="0" w:type="dxa"/>
            </w:tcMar>
            <w:vAlign w:val="center"/>
          </w:tcPr>
          <w:p w:rsidR="003F0DCD" w:rsidRDefault="00381B60">
            <w:pPr>
              <w:keepNext/>
              <w:keepLines/>
              <w:spacing w:after="0" w:line="240" w:lineRule="auto"/>
              <w:jc w:val="right"/>
            </w:pPr>
            <w:r>
              <w:rPr>
                <w:sz w:val="18"/>
              </w:rPr>
              <w:t>79,3</w:t>
            </w:r>
          </w:p>
        </w:tc>
      </w:tr>
    </w:tbl>
    <w:p w:rsidR="003F0DCD" w:rsidRDefault="003F0DCD">
      <w:pPr>
        <w:spacing w:after="0"/>
      </w:pPr>
    </w:p>
    <w:p w:rsidR="003F0DCD" w:rsidRDefault="00381B60" w:rsidP="00E75CAE">
      <w:pPr>
        <w:jc w:val="both"/>
      </w:pPr>
      <w:r>
        <w:t xml:space="preserve">Na ovoj stavci evidentirani su rashodi usluge CDS-a, usluge vatrodojave, odvoz i zbrinjavanje glomaznog otpada, poslovi zaštite na radu, te poslovi tehničkog i registracije vozila, te ostale nespomenute usluge kao što su troškovi kotizacija za natjecanja. </w:t>
      </w:r>
      <w:r>
        <w:t>Izrada energetskog certifikata u iznosu 1.800,00 eura, te izrada procjene rizika, programa osposobljavanja radnika i plana evakuacije u iznosu 725,00 eura.</w:t>
      </w:r>
    </w:p>
    <w:p w:rsidR="003F0DCD" w:rsidRDefault="003F0DCD"/>
    <w:p w:rsidR="003F0DCD" w:rsidRDefault="00381B6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w:t>
            </w:r>
            <w:r>
              <w:rPr>
                <w:b/>
                <w:sz w:val="18"/>
              </w:rPr>
              <w:t>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324</w:t>
            </w:r>
          </w:p>
        </w:tc>
        <w:tc>
          <w:tcPr>
            <w:tcW w:w="3180" w:type="dxa"/>
            <w:tcMar>
              <w:top w:w="0" w:type="dxa"/>
              <w:bottom w:w="0" w:type="dxa"/>
            </w:tcMar>
            <w:vAlign w:val="center"/>
          </w:tcPr>
          <w:p w:rsidR="003F0DCD" w:rsidRDefault="00381B60">
            <w:pPr>
              <w:keepNext/>
              <w:keepLines/>
              <w:spacing w:after="0" w:line="240" w:lineRule="auto"/>
            </w:pPr>
            <w:r>
              <w:rPr>
                <w:sz w:val="18"/>
              </w:rPr>
              <w:t>Naknade troškova osobama izvan radnog odnosa</w:t>
            </w:r>
          </w:p>
        </w:tc>
        <w:tc>
          <w:tcPr>
            <w:tcW w:w="700" w:type="dxa"/>
            <w:tcMar>
              <w:top w:w="0" w:type="dxa"/>
              <w:bottom w:w="0" w:type="dxa"/>
            </w:tcMar>
            <w:vAlign w:val="center"/>
          </w:tcPr>
          <w:p w:rsidR="003F0DCD" w:rsidRDefault="00381B60">
            <w:pPr>
              <w:keepNext/>
              <w:keepLines/>
              <w:spacing w:after="0" w:line="240" w:lineRule="auto"/>
            </w:pPr>
            <w:r>
              <w:rPr>
                <w:sz w:val="18"/>
              </w:rPr>
              <w:t>324</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4.218,98</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Na ovoj stavci evidentirani su rashodi ERASMUS+ projekta, troškovi natjecanja AEHT za učenike.</w:t>
      </w:r>
    </w:p>
    <w:p w:rsidR="003F0DCD" w:rsidRDefault="003F0DCD"/>
    <w:p w:rsidR="003F0DCD" w:rsidRDefault="00381B6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3295</w:t>
            </w:r>
          </w:p>
        </w:tc>
        <w:tc>
          <w:tcPr>
            <w:tcW w:w="3180" w:type="dxa"/>
            <w:tcMar>
              <w:top w:w="0" w:type="dxa"/>
              <w:bottom w:w="0" w:type="dxa"/>
            </w:tcMar>
            <w:vAlign w:val="center"/>
          </w:tcPr>
          <w:p w:rsidR="003F0DCD" w:rsidRDefault="00381B60">
            <w:pPr>
              <w:keepNext/>
              <w:keepLines/>
              <w:spacing w:after="0" w:line="240" w:lineRule="auto"/>
            </w:pPr>
            <w:r>
              <w:rPr>
                <w:sz w:val="18"/>
              </w:rPr>
              <w:t>Pristojbe i naknade</w:t>
            </w:r>
          </w:p>
        </w:tc>
        <w:tc>
          <w:tcPr>
            <w:tcW w:w="700" w:type="dxa"/>
            <w:tcMar>
              <w:top w:w="0" w:type="dxa"/>
              <w:bottom w:w="0" w:type="dxa"/>
            </w:tcMar>
            <w:vAlign w:val="center"/>
          </w:tcPr>
          <w:p w:rsidR="003F0DCD" w:rsidRDefault="00381B60">
            <w:pPr>
              <w:keepNext/>
              <w:keepLines/>
              <w:spacing w:after="0" w:line="240" w:lineRule="auto"/>
            </w:pPr>
            <w:r>
              <w:rPr>
                <w:sz w:val="18"/>
              </w:rPr>
              <w:t>3295</w:t>
            </w:r>
          </w:p>
        </w:tc>
        <w:tc>
          <w:tcPr>
            <w:tcW w:w="1860" w:type="dxa"/>
            <w:tcMar>
              <w:top w:w="0" w:type="dxa"/>
              <w:bottom w:w="0" w:type="dxa"/>
            </w:tcMar>
            <w:vAlign w:val="center"/>
          </w:tcPr>
          <w:p w:rsidR="003F0DCD" w:rsidRDefault="00381B60">
            <w:pPr>
              <w:keepNext/>
              <w:keepLines/>
              <w:spacing w:after="0" w:line="240" w:lineRule="auto"/>
              <w:jc w:val="right"/>
            </w:pPr>
            <w:r>
              <w:rPr>
                <w:sz w:val="18"/>
              </w:rPr>
              <w:t>1.395,72</w:t>
            </w:r>
          </w:p>
        </w:tc>
        <w:tc>
          <w:tcPr>
            <w:tcW w:w="1860" w:type="dxa"/>
            <w:tcMar>
              <w:top w:w="0" w:type="dxa"/>
              <w:bottom w:w="0" w:type="dxa"/>
            </w:tcMar>
            <w:vAlign w:val="center"/>
          </w:tcPr>
          <w:p w:rsidR="003F0DCD" w:rsidRDefault="00381B60">
            <w:pPr>
              <w:keepNext/>
              <w:keepLines/>
              <w:spacing w:after="0" w:line="240" w:lineRule="auto"/>
              <w:jc w:val="right"/>
            </w:pPr>
            <w:r>
              <w:rPr>
                <w:sz w:val="18"/>
              </w:rPr>
              <w:t>2.179,72</w:t>
            </w:r>
          </w:p>
        </w:tc>
        <w:tc>
          <w:tcPr>
            <w:tcW w:w="700" w:type="dxa"/>
            <w:tcMar>
              <w:top w:w="0" w:type="dxa"/>
              <w:bottom w:w="0" w:type="dxa"/>
            </w:tcMar>
            <w:vAlign w:val="center"/>
          </w:tcPr>
          <w:p w:rsidR="003F0DCD" w:rsidRDefault="00381B60">
            <w:pPr>
              <w:keepNext/>
              <w:keepLines/>
              <w:spacing w:after="0" w:line="240" w:lineRule="auto"/>
              <w:jc w:val="right"/>
            </w:pPr>
            <w:r>
              <w:rPr>
                <w:sz w:val="18"/>
              </w:rPr>
              <w:t>156,2</w:t>
            </w:r>
          </w:p>
        </w:tc>
      </w:tr>
    </w:tbl>
    <w:p w:rsidR="003F0DCD" w:rsidRDefault="003F0DCD">
      <w:pPr>
        <w:spacing w:after="0"/>
      </w:pPr>
    </w:p>
    <w:p w:rsidR="003F0DCD" w:rsidRDefault="00381B60" w:rsidP="00E75CAE">
      <w:pPr>
        <w:jc w:val="both"/>
      </w:pPr>
      <w:r>
        <w:t>Povećanje od 56,2% na navedenoj stavci odnosi se na povećanje iznosa plaćanja naknade zbog nezapošljavanja osoba sa invaliditetom. U 2026. godini novčana naknada zbog neispunjavanja kvote za zapošljavanje osoba s invaliditetom iznosi 210,00 eura mjesečno z</w:t>
      </w:r>
      <w:r>
        <w:t>a svaku osobu s invaliditetom koja nedostaje do propisane kvote. Škola plaća 2 naknade.</w:t>
      </w:r>
    </w:p>
    <w:p w:rsidR="003F0DCD" w:rsidRDefault="003F0DCD" w:rsidP="00E75CAE">
      <w:pPr>
        <w:jc w:val="both"/>
      </w:pPr>
    </w:p>
    <w:p w:rsidR="003F0DCD" w:rsidRDefault="00381B60">
      <w:pPr>
        <w:keepNext/>
        <w:spacing w:line="240" w:lineRule="auto"/>
        <w:jc w:val="center"/>
      </w:pPr>
      <w:r>
        <w:rPr>
          <w:sz w:val="28"/>
        </w:rPr>
        <w:lastRenderedPageBreak/>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3431</w:t>
            </w:r>
          </w:p>
        </w:tc>
        <w:tc>
          <w:tcPr>
            <w:tcW w:w="3180" w:type="dxa"/>
            <w:tcMar>
              <w:top w:w="0" w:type="dxa"/>
              <w:bottom w:w="0" w:type="dxa"/>
            </w:tcMar>
            <w:vAlign w:val="center"/>
          </w:tcPr>
          <w:p w:rsidR="003F0DCD" w:rsidRDefault="00381B60">
            <w:pPr>
              <w:keepNext/>
              <w:keepLines/>
              <w:spacing w:after="0" w:line="240" w:lineRule="auto"/>
            </w:pPr>
            <w:r>
              <w:rPr>
                <w:sz w:val="18"/>
              </w:rPr>
              <w:t>Bankarske usluge i usluge platnog prometa</w:t>
            </w:r>
          </w:p>
        </w:tc>
        <w:tc>
          <w:tcPr>
            <w:tcW w:w="700" w:type="dxa"/>
            <w:tcMar>
              <w:top w:w="0" w:type="dxa"/>
              <w:bottom w:w="0" w:type="dxa"/>
            </w:tcMar>
            <w:vAlign w:val="center"/>
          </w:tcPr>
          <w:p w:rsidR="003F0DCD" w:rsidRDefault="00381B60">
            <w:pPr>
              <w:keepNext/>
              <w:keepLines/>
              <w:spacing w:after="0" w:line="240" w:lineRule="auto"/>
            </w:pPr>
            <w:r>
              <w:rPr>
                <w:sz w:val="18"/>
              </w:rPr>
              <w:t>3431</w:t>
            </w:r>
          </w:p>
        </w:tc>
        <w:tc>
          <w:tcPr>
            <w:tcW w:w="1860" w:type="dxa"/>
            <w:tcMar>
              <w:top w:w="0" w:type="dxa"/>
              <w:bottom w:w="0" w:type="dxa"/>
            </w:tcMar>
            <w:vAlign w:val="center"/>
          </w:tcPr>
          <w:p w:rsidR="003F0DCD" w:rsidRDefault="00381B60">
            <w:pPr>
              <w:keepNext/>
              <w:keepLines/>
              <w:spacing w:after="0" w:line="240" w:lineRule="auto"/>
              <w:jc w:val="right"/>
            </w:pPr>
            <w:r>
              <w:rPr>
                <w:sz w:val="18"/>
              </w:rPr>
              <w:t>235,81</w:t>
            </w:r>
          </w:p>
        </w:tc>
        <w:tc>
          <w:tcPr>
            <w:tcW w:w="1860" w:type="dxa"/>
            <w:tcMar>
              <w:top w:w="0" w:type="dxa"/>
              <w:bottom w:w="0" w:type="dxa"/>
            </w:tcMar>
            <w:vAlign w:val="center"/>
          </w:tcPr>
          <w:p w:rsidR="003F0DCD" w:rsidRDefault="00381B60">
            <w:pPr>
              <w:keepNext/>
              <w:keepLines/>
              <w:spacing w:after="0" w:line="240" w:lineRule="auto"/>
              <w:jc w:val="right"/>
            </w:pPr>
            <w:r>
              <w:rPr>
                <w:sz w:val="18"/>
              </w:rPr>
              <w:t>94,82</w:t>
            </w:r>
          </w:p>
        </w:tc>
        <w:tc>
          <w:tcPr>
            <w:tcW w:w="700" w:type="dxa"/>
            <w:tcMar>
              <w:top w:w="0" w:type="dxa"/>
              <w:bottom w:w="0" w:type="dxa"/>
            </w:tcMar>
            <w:vAlign w:val="center"/>
          </w:tcPr>
          <w:p w:rsidR="003F0DCD" w:rsidRDefault="00381B60">
            <w:pPr>
              <w:keepNext/>
              <w:keepLines/>
              <w:spacing w:after="0" w:line="240" w:lineRule="auto"/>
              <w:jc w:val="right"/>
            </w:pPr>
            <w:r>
              <w:rPr>
                <w:sz w:val="18"/>
              </w:rPr>
              <w:t>40,2</w:t>
            </w:r>
          </w:p>
        </w:tc>
      </w:tr>
    </w:tbl>
    <w:p w:rsidR="003F0DCD" w:rsidRDefault="003F0DCD">
      <w:pPr>
        <w:spacing w:after="0"/>
      </w:pPr>
    </w:p>
    <w:p w:rsidR="003F0DCD" w:rsidRDefault="00381B60" w:rsidP="00E75CAE">
      <w:pPr>
        <w:jc w:val="both"/>
      </w:pPr>
      <w:r>
        <w:t>Smanjenje u odnosu na prethodno izvještajno razdoblje je razlog tome što Škola od 1.1.2026. godine posluje preko jedinstvenog računa Riznice Primorsko-goranske županije, te smo s datumom 5.3.2026. zatvorili oba transakcijska računa Škole. </w:t>
      </w:r>
    </w:p>
    <w:p w:rsidR="003F0DCD" w:rsidRDefault="003F0DCD"/>
    <w:p w:rsidR="003F0DCD" w:rsidRDefault="00381B6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Ra</w:t>
            </w:r>
            <w:r>
              <w:rPr>
                <w:b/>
                <w:sz w:val="18"/>
              </w:rPr>
              <w:t xml:space="preserve">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3611</w:t>
            </w:r>
          </w:p>
        </w:tc>
        <w:tc>
          <w:tcPr>
            <w:tcW w:w="3180" w:type="dxa"/>
            <w:tcMar>
              <w:top w:w="0" w:type="dxa"/>
              <w:bottom w:w="0" w:type="dxa"/>
            </w:tcMar>
            <w:vAlign w:val="center"/>
          </w:tcPr>
          <w:p w:rsidR="003F0DCD" w:rsidRDefault="00381B60">
            <w:pPr>
              <w:keepNext/>
              <w:keepLines/>
              <w:spacing w:after="0" w:line="240" w:lineRule="auto"/>
            </w:pPr>
            <w:r>
              <w:rPr>
                <w:sz w:val="18"/>
              </w:rPr>
              <w:t>Tekuće pomoći inozemnim vladama</w:t>
            </w:r>
          </w:p>
        </w:tc>
        <w:tc>
          <w:tcPr>
            <w:tcW w:w="700" w:type="dxa"/>
            <w:tcMar>
              <w:top w:w="0" w:type="dxa"/>
              <w:bottom w:w="0" w:type="dxa"/>
            </w:tcMar>
            <w:vAlign w:val="center"/>
          </w:tcPr>
          <w:p w:rsidR="003F0DCD" w:rsidRDefault="00381B60">
            <w:pPr>
              <w:keepNext/>
              <w:keepLines/>
              <w:spacing w:after="0" w:line="240" w:lineRule="auto"/>
            </w:pPr>
            <w:r>
              <w:rPr>
                <w:sz w:val="18"/>
              </w:rPr>
              <w:t>3611</w:t>
            </w:r>
          </w:p>
        </w:tc>
        <w:tc>
          <w:tcPr>
            <w:tcW w:w="1860" w:type="dxa"/>
            <w:tcMar>
              <w:top w:w="0" w:type="dxa"/>
              <w:bottom w:w="0" w:type="dxa"/>
            </w:tcMar>
            <w:vAlign w:val="center"/>
          </w:tcPr>
          <w:p w:rsidR="003F0DCD" w:rsidRDefault="00381B60">
            <w:pPr>
              <w:keepNext/>
              <w:keepLines/>
              <w:spacing w:after="0" w:line="240" w:lineRule="auto"/>
              <w:jc w:val="right"/>
            </w:pPr>
            <w:r>
              <w:rPr>
                <w:sz w:val="18"/>
              </w:rPr>
              <w:t>39.350,00</w:t>
            </w:r>
          </w:p>
        </w:tc>
        <w:tc>
          <w:tcPr>
            <w:tcW w:w="1860" w:type="dxa"/>
            <w:tcMar>
              <w:top w:w="0" w:type="dxa"/>
              <w:bottom w:w="0" w:type="dxa"/>
            </w:tcMar>
            <w:vAlign w:val="center"/>
          </w:tcPr>
          <w:p w:rsidR="003F0DCD" w:rsidRDefault="00381B60">
            <w:pPr>
              <w:keepNext/>
              <w:keepLines/>
              <w:spacing w:after="0" w:line="240" w:lineRule="auto"/>
              <w:jc w:val="right"/>
            </w:pPr>
            <w:r>
              <w:rPr>
                <w:sz w:val="18"/>
              </w:rPr>
              <w:t>39.350,00</w:t>
            </w:r>
          </w:p>
        </w:tc>
        <w:tc>
          <w:tcPr>
            <w:tcW w:w="700" w:type="dxa"/>
            <w:tcMar>
              <w:top w:w="0" w:type="dxa"/>
              <w:bottom w:w="0" w:type="dxa"/>
            </w:tcMar>
            <w:vAlign w:val="center"/>
          </w:tcPr>
          <w:p w:rsidR="003F0DCD" w:rsidRDefault="00381B60">
            <w:pPr>
              <w:keepNext/>
              <w:keepLines/>
              <w:spacing w:after="0" w:line="240" w:lineRule="auto"/>
              <w:jc w:val="right"/>
            </w:pPr>
            <w:r>
              <w:rPr>
                <w:sz w:val="18"/>
              </w:rPr>
              <w:t>100</w:t>
            </w:r>
          </w:p>
        </w:tc>
      </w:tr>
    </w:tbl>
    <w:p w:rsidR="003F0DCD" w:rsidRDefault="003F0DCD">
      <w:pPr>
        <w:spacing w:after="0"/>
      </w:pPr>
    </w:p>
    <w:p w:rsidR="003F0DCD" w:rsidRDefault="00381B60" w:rsidP="00E75CAE">
      <w:pPr>
        <w:jc w:val="both"/>
      </w:pPr>
      <w:r>
        <w:t xml:space="preserve">3611- Tekuće pomoći inozemnim vladama- Škola provodi ERASMUS+ projekt naziva </w:t>
      </w:r>
      <w:proofErr w:type="spellStart"/>
      <w:r>
        <w:t>Virtual</w:t>
      </w:r>
      <w:proofErr w:type="spellEnd"/>
      <w:r>
        <w:t xml:space="preserve"> Reality for </w:t>
      </w:r>
      <w:proofErr w:type="spellStart"/>
      <w:r>
        <w:t>Tourism</w:t>
      </w:r>
      <w:proofErr w:type="spellEnd"/>
      <w:r>
        <w:t xml:space="preserve"> (VR4T) te smo partnerima na projektu isplatili tranše njihovog udjela na projektu za provođenje projektnih aktivnosti. </w:t>
      </w:r>
    </w:p>
    <w:p w:rsidR="003F0DCD" w:rsidRDefault="003F0DCD" w:rsidP="00E75CAE">
      <w:pPr>
        <w:jc w:val="both"/>
      </w:pPr>
    </w:p>
    <w:p w:rsidR="003F0DCD" w:rsidRDefault="00381B6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w:t>
            </w:r>
            <w:r>
              <w:rPr>
                <w:b/>
                <w:sz w:val="18"/>
              </w:rPr>
              <w:t>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3622</w:t>
            </w:r>
          </w:p>
        </w:tc>
        <w:tc>
          <w:tcPr>
            <w:tcW w:w="3180" w:type="dxa"/>
            <w:tcMar>
              <w:top w:w="0" w:type="dxa"/>
              <w:bottom w:w="0" w:type="dxa"/>
            </w:tcMar>
            <w:vAlign w:val="center"/>
          </w:tcPr>
          <w:p w:rsidR="003F0DCD" w:rsidRDefault="00381B60">
            <w:pPr>
              <w:keepNext/>
              <w:keepLines/>
              <w:spacing w:after="0" w:line="240" w:lineRule="auto"/>
            </w:pPr>
            <w:r>
              <w:rPr>
                <w:sz w:val="18"/>
              </w:rPr>
              <w:t>Kapitalne pomoći međunarodnim organizacijama te institucijama i tijelima EU</w:t>
            </w:r>
          </w:p>
        </w:tc>
        <w:tc>
          <w:tcPr>
            <w:tcW w:w="700" w:type="dxa"/>
            <w:tcMar>
              <w:top w:w="0" w:type="dxa"/>
              <w:bottom w:w="0" w:type="dxa"/>
            </w:tcMar>
            <w:vAlign w:val="center"/>
          </w:tcPr>
          <w:p w:rsidR="003F0DCD" w:rsidRDefault="00381B60">
            <w:pPr>
              <w:keepNext/>
              <w:keepLines/>
              <w:spacing w:after="0" w:line="240" w:lineRule="auto"/>
            </w:pPr>
            <w:r>
              <w:rPr>
                <w:sz w:val="18"/>
              </w:rPr>
              <w:t>3622</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15.984,83</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Izvršen je prijenos kapitalnih pomoći Trgovačko-ugostiteljskoj školi Karlovac.</w:t>
      </w:r>
    </w:p>
    <w:p w:rsidR="003F0DCD" w:rsidRDefault="00381B60" w:rsidP="00E75CAE">
      <w:pPr>
        <w:jc w:val="both"/>
      </w:pPr>
      <w:r>
        <w:t>U sklopu projekta MREŽA KOM5ENTNOSTI, Trgovačko-ugostiteljska škola Karlovac koja je bila naš partner na projektu, sufinancira aktivnosti projekta iz Fonda za sufinanciranje, Mi</w:t>
      </w:r>
      <w:r>
        <w:t>nistarstva regionalnoga razvoja i fondova Europske unije, sukladno Ugovoru o dodjeli sredstava Fonda: JPF.2020-6.612.</w:t>
      </w:r>
    </w:p>
    <w:p w:rsidR="003F0DCD" w:rsidRDefault="00381B60" w:rsidP="00E75CAE">
      <w:pPr>
        <w:jc w:val="both"/>
      </w:pPr>
      <w:r>
        <w:t>U ovoj godini 2026. su predali završni zahtjev za nadoknadom sredstava i s obzirom da smo mi nositelj projekta, na našu školu su doznačena</w:t>
      </w:r>
      <w:r>
        <w:t xml:space="preserve"> sredstva u iznosu 15.984,83 eura, koja smo mi kao nositelj projekta doznačili TUŠ Karlovac.</w:t>
      </w:r>
    </w:p>
    <w:p w:rsidR="003F0DCD" w:rsidRDefault="003F0DCD" w:rsidP="00E75CAE">
      <w:pPr>
        <w:jc w:val="both"/>
      </w:pPr>
    </w:p>
    <w:p w:rsidR="003F0DCD" w:rsidRDefault="00381B60">
      <w:pPr>
        <w:keepNext/>
        <w:spacing w:line="240" w:lineRule="auto"/>
        <w:jc w:val="center"/>
      </w:pPr>
      <w:r>
        <w:rPr>
          <w:sz w:val="28"/>
        </w:rPr>
        <w:lastRenderedPageBreak/>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3812</w:t>
            </w:r>
          </w:p>
        </w:tc>
        <w:tc>
          <w:tcPr>
            <w:tcW w:w="3180" w:type="dxa"/>
            <w:tcMar>
              <w:top w:w="0" w:type="dxa"/>
              <w:bottom w:w="0" w:type="dxa"/>
            </w:tcMar>
            <w:vAlign w:val="center"/>
          </w:tcPr>
          <w:p w:rsidR="003F0DCD" w:rsidRDefault="00381B60">
            <w:pPr>
              <w:keepNext/>
              <w:keepLines/>
              <w:spacing w:after="0" w:line="240" w:lineRule="auto"/>
            </w:pPr>
            <w:r>
              <w:rPr>
                <w:sz w:val="18"/>
              </w:rPr>
              <w:t>Tekuće donacije u naravi</w:t>
            </w:r>
          </w:p>
        </w:tc>
        <w:tc>
          <w:tcPr>
            <w:tcW w:w="700" w:type="dxa"/>
            <w:tcMar>
              <w:top w:w="0" w:type="dxa"/>
              <w:bottom w:w="0" w:type="dxa"/>
            </w:tcMar>
            <w:vAlign w:val="center"/>
          </w:tcPr>
          <w:p w:rsidR="003F0DCD" w:rsidRDefault="00381B60">
            <w:pPr>
              <w:keepNext/>
              <w:keepLines/>
              <w:spacing w:after="0" w:line="240" w:lineRule="auto"/>
            </w:pPr>
            <w:r>
              <w:rPr>
                <w:sz w:val="18"/>
              </w:rPr>
              <w:t>3812</w:t>
            </w:r>
          </w:p>
        </w:tc>
        <w:tc>
          <w:tcPr>
            <w:tcW w:w="1860" w:type="dxa"/>
            <w:tcMar>
              <w:top w:w="0" w:type="dxa"/>
              <w:bottom w:w="0" w:type="dxa"/>
            </w:tcMar>
            <w:vAlign w:val="center"/>
          </w:tcPr>
          <w:p w:rsidR="003F0DCD" w:rsidRDefault="00381B60">
            <w:pPr>
              <w:keepNext/>
              <w:keepLines/>
              <w:spacing w:after="0" w:line="240" w:lineRule="auto"/>
              <w:jc w:val="right"/>
            </w:pPr>
            <w:r>
              <w:rPr>
                <w:sz w:val="18"/>
              </w:rPr>
              <w:t>949,50</w:t>
            </w:r>
          </w:p>
        </w:tc>
        <w:tc>
          <w:tcPr>
            <w:tcW w:w="1860" w:type="dxa"/>
            <w:tcMar>
              <w:top w:w="0" w:type="dxa"/>
              <w:bottom w:w="0" w:type="dxa"/>
            </w:tcMar>
            <w:vAlign w:val="center"/>
          </w:tcPr>
          <w:p w:rsidR="003F0DCD" w:rsidRDefault="00381B60">
            <w:pPr>
              <w:keepNext/>
              <w:keepLines/>
              <w:spacing w:after="0" w:line="240" w:lineRule="auto"/>
              <w:jc w:val="right"/>
            </w:pPr>
            <w:r>
              <w:rPr>
                <w:sz w:val="18"/>
              </w:rPr>
              <w:t>913,50</w:t>
            </w:r>
          </w:p>
        </w:tc>
        <w:tc>
          <w:tcPr>
            <w:tcW w:w="700" w:type="dxa"/>
            <w:tcMar>
              <w:top w:w="0" w:type="dxa"/>
              <w:bottom w:w="0" w:type="dxa"/>
            </w:tcMar>
            <w:vAlign w:val="center"/>
          </w:tcPr>
          <w:p w:rsidR="003F0DCD" w:rsidRDefault="00381B60">
            <w:pPr>
              <w:keepNext/>
              <w:keepLines/>
              <w:spacing w:after="0" w:line="240" w:lineRule="auto"/>
              <w:jc w:val="right"/>
            </w:pPr>
            <w:r>
              <w:rPr>
                <w:sz w:val="18"/>
              </w:rPr>
              <w:t>96,2</w:t>
            </w:r>
          </w:p>
        </w:tc>
      </w:tr>
    </w:tbl>
    <w:p w:rsidR="003F0DCD" w:rsidRDefault="003F0DCD">
      <w:pPr>
        <w:spacing w:after="0"/>
      </w:pPr>
    </w:p>
    <w:p w:rsidR="003F0DCD" w:rsidRDefault="00381B60" w:rsidP="00E75CAE">
      <w:pPr>
        <w:jc w:val="both"/>
      </w:pPr>
      <w:r>
        <w:t>Nabavljene su menstrualne higijenske potrepštine za učenice naše škole, financirano od MZOM, a smanjenje se očituje u manjem broju učenica koje pohađaju našu školu.</w:t>
      </w:r>
    </w:p>
    <w:p w:rsidR="003F0DCD" w:rsidRDefault="003F0DCD"/>
    <w:p w:rsidR="003F0DCD" w:rsidRDefault="00381B6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96</w:t>
            </w:r>
          </w:p>
        </w:tc>
        <w:tc>
          <w:tcPr>
            <w:tcW w:w="3180" w:type="dxa"/>
            <w:tcMar>
              <w:top w:w="0" w:type="dxa"/>
              <w:bottom w:w="0" w:type="dxa"/>
            </w:tcMar>
            <w:vAlign w:val="center"/>
          </w:tcPr>
          <w:p w:rsidR="003F0DCD" w:rsidRDefault="00381B60">
            <w:pPr>
              <w:keepNext/>
              <w:keepLines/>
              <w:spacing w:after="0" w:line="240" w:lineRule="auto"/>
            </w:pPr>
            <w:r>
              <w:rPr>
                <w:sz w:val="18"/>
              </w:rPr>
              <w:t>Obračunati prihodi poslovanja - nenaplaćeni</w:t>
            </w:r>
          </w:p>
        </w:tc>
        <w:tc>
          <w:tcPr>
            <w:tcW w:w="700" w:type="dxa"/>
            <w:tcMar>
              <w:top w:w="0" w:type="dxa"/>
              <w:bottom w:w="0" w:type="dxa"/>
            </w:tcMar>
            <w:vAlign w:val="center"/>
          </w:tcPr>
          <w:p w:rsidR="003F0DCD" w:rsidRDefault="00381B60">
            <w:pPr>
              <w:keepNext/>
              <w:keepLines/>
              <w:spacing w:after="0" w:line="240" w:lineRule="auto"/>
            </w:pPr>
            <w:r>
              <w:rPr>
                <w:sz w:val="18"/>
              </w:rPr>
              <w:t>96</w:t>
            </w:r>
          </w:p>
        </w:tc>
        <w:tc>
          <w:tcPr>
            <w:tcW w:w="1860" w:type="dxa"/>
            <w:tcMar>
              <w:top w:w="0" w:type="dxa"/>
              <w:bottom w:w="0" w:type="dxa"/>
            </w:tcMar>
            <w:vAlign w:val="center"/>
          </w:tcPr>
          <w:p w:rsidR="003F0DCD" w:rsidRDefault="00381B60">
            <w:pPr>
              <w:keepNext/>
              <w:keepLines/>
              <w:spacing w:after="0" w:line="240" w:lineRule="auto"/>
              <w:jc w:val="right"/>
            </w:pPr>
            <w:r>
              <w:rPr>
                <w:sz w:val="18"/>
              </w:rPr>
              <w:t>107.424,09</w:t>
            </w:r>
          </w:p>
        </w:tc>
        <w:tc>
          <w:tcPr>
            <w:tcW w:w="1860" w:type="dxa"/>
            <w:tcMar>
              <w:top w:w="0" w:type="dxa"/>
              <w:bottom w:w="0" w:type="dxa"/>
            </w:tcMar>
            <w:vAlign w:val="center"/>
          </w:tcPr>
          <w:p w:rsidR="003F0DCD" w:rsidRDefault="00381B60">
            <w:pPr>
              <w:keepNext/>
              <w:keepLines/>
              <w:spacing w:after="0" w:line="240" w:lineRule="auto"/>
              <w:jc w:val="right"/>
            </w:pPr>
            <w:r>
              <w:rPr>
                <w:sz w:val="18"/>
              </w:rPr>
              <w:t>301.293,71</w:t>
            </w:r>
          </w:p>
        </w:tc>
        <w:tc>
          <w:tcPr>
            <w:tcW w:w="700" w:type="dxa"/>
            <w:tcMar>
              <w:top w:w="0" w:type="dxa"/>
              <w:bottom w:w="0" w:type="dxa"/>
            </w:tcMar>
            <w:vAlign w:val="center"/>
          </w:tcPr>
          <w:p w:rsidR="003F0DCD" w:rsidRDefault="00381B60">
            <w:pPr>
              <w:keepNext/>
              <w:keepLines/>
              <w:spacing w:after="0" w:line="240" w:lineRule="auto"/>
              <w:jc w:val="right"/>
            </w:pPr>
            <w:r>
              <w:rPr>
                <w:sz w:val="18"/>
              </w:rPr>
              <w:t>280,5</w:t>
            </w:r>
          </w:p>
        </w:tc>
      </w:tr>
    </w:tbl>
    <w:p w:rsidR="003F0DCD" w:rsidRDefault="003F0DCD">
      <w:pPr>
        <w:spacing w:after="0"/>
      </w:pPr>
    </w:p>
    <w:p w:rsidR="003F0DCD" w:rsidRDefault="00381B60" w:rsidP="00E75CAE">
      <w:pPr>
        <w:jc w:val="both"/>
      </w:pPr>
      <w:r>
        <w:t xml:space="preserve">Obračunati prihodi poslovanja odnose se na 111.469,32 eura plaća MZOM za lipanj 2026. godine, te 1.500,00 eura za obračunate prihode poslovanja odrađenog domjenka Učeničke zadruge </w:t>
      </w:r>
      <w:proofErr w:type="spellStart"/>
      <w:r>
        <w:t>Ugići</w:t>
      </w:r>
      <w:proofErr w:type="spellEnd"/>
      <w:r>
        <w:t>.</w:t>
      </w:r>
    </w:p>
    <w:p w:rsidR="003F0DCD" w:rsidRDefault="00381B60" w:rsidP="00E75CAE">
      <w:pPr>
        <w:jc w:val="both"/>
      </w:pPr>
      <w:r>
        <w:t>Temeljem Okružnice Ministarstva financija- obračunati prihodi poslova</w:t>
      </w:r>
      <w:r>
        <w:t xml:space="preserve">nja temeljem nastalih rashoda do 30.06.2026. na EU projektu </w:t>
      </w:r>
      <w:proofErr w:type="spellStart"/>
      <w:r>
        <w:t>Virtual</w:t>
      </w:r>
      <w:proofErr w:type="spellEnd"/>
      <w:r>
        <w:t xml:space="preserve"> Reality for </w:t>
      </w:r>
      <w:proofErr w:type="spellStart"/>
      <w:r>
        <w:t>Tourism</w:t>
      </w:r>
      <w:proofErr w:type="spellEnd"/>
      <w:r>
        <w:t xml:space="preserve"> (VR4T) u iznosu 179.359,39 eura, te iznos od 8.965,00 eura ERASMUS+ akreditacije za natjecanje AEHT.</w:t>
      </w:r>
    </w:p>
    <w:p w:rsidR="003F0DCD" w:rsidRDefault="003F0DCD"/>
    <w:p w:rsidR="003F0DCD" w:rsidRDefault="00381B6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w:t>
            </w:r>
            <w:r>
              <w:rPr>
                <w:b/>
                <w:sz w:val="18"/>
              </w:rPr>
              <w:t>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9661</w:t>
            </w:r>
          </w:p>
        </w:tc>
        <w:tc>
          <w:tcPr>
            <w:tcW w:w="3180" w:type="dxa"/>
            <w:tcMar>
              <w:top w:w="0" w:type="dxa"/>
              <w:bottom w:w="0" w:type="dxa"/>
            </w:tcMar>
            <w:vAlign w:val="center"/>
          </w:tcPr>
          <w:p w:rsidR="003F0DCD" w:rsidRDefault="00381B6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rsidR="003F0DCD" w:rsidRDefault="00381B60">
            <w:pPr>
              <w:keepNext/>
              <w:keepLines/>
              <w:spacing w:after="0" w:line="240" w:lineRule="auto"/>
            </w:pPr>
            <w:r>
              <w:rPr>
                <w:sz w:val="18"/>
              </w:rPr>
              <w:t>9661</w:t>
            </w:r>
          </w:p>
        </w:tc>
        <w:tc>
          <w:tcPr>
            <w:tcW w:w="1860" w:type="dxa"/>
            <w:tcMar>
              <w:top w:w="0" w:type="dxa"/>
              <w:bottom w:w="0" w:type="dxa"/>
            </w:tcMar>
            <w:vAlign w:val="center"/>
          </w:tcPr>
          <w:p w:rsidR="003F0DCD" w:rsidRDefault="00381B60">
            <w:pPr>
              <w:keepNext/>
              <w:keepLines/>
              <w:spacing w:after="0" w:line="240" w:lineRule="auto"/>
              <w:jc w:val="right"/>
            </w:pPr>
            <w:r>
              <w:rPr>
                <w:sz w:val="18"/>
              </w:rPr>
              <w:t>1.131,00</w:t>
            </w:r>
          </w:p>
        </w:tc>
        <w:tc>
          <w:tcPr>
            <w:tcW w:w="1860" w:type="dxa"/>
            <w:tcMar>
              <w:top w:w="0" w:type="dxa"/>
              <w:bottom w:w="0" w:type="dxa"/>
            </w:tcMar>
            <w:vAlign w:val="center"/>
          </w:tcPr>
          <w:p w:rsidR="003F0DCD" w:rsidRDefault="00381B60">
            <w:pPr>
              <w:keepNext/>
              <w:keepLines/>
              <w:spacing w:after="0" w:line="240" w:lineRule="auto"/>
              <w:jc w:val="right"/>
            </w:pPr>
            <w:r>
              <w:rPr>
                <w:sz w:val="18"/>
              </w:rPr>
              <w:t>1.500,00</w:t>
            </w:r>
          </w:p>
        </w:tc>
        <w:tc>
          <w:tcPr>
            <w:tcW w:w="700" w:type="dxa"/>
            <w:tcMar>
              <w:top w:w="0" w:type="dxa"/>
              <w:bottom w:w="0" w:type="dxa"/>
            </w:tcMar>
            <w:vAlign w:val="center"/>
          </w:tcPr>
          <w:p w:rsidR="003F0DCD" w:rsidRDefault="00381B60">
            <w:pPr>
              <w:keepNext/>
              <w:keepLines/>
              <w:spacing w:after="0" w:line="240" w:lineRule="auto"/>
              <w:jc w:val="right"/>
            </w:pPr>
            <w:r>
              <w:rPr>
                <w:sz w:val="18"/>
              </w:rPr>
              <w:t>132,6</w:t>
            </w:r>
          </w:p>
        </w:tc>
      </w:tr>
    </w:tbl>
    <w:p w:rsidR="003F0DCD" w:rsidRDefault="003F0DCD">
      <w:pPr>
        <w:spacing w:after="0"/>
      </w:pPr>
    </w:p>
    <w:p w:rsidR="003F0DCD" w:rsidRDefault="00381B60" w:rsidP="00E75CAE">
      <w:pPr>
        <w:jc w:val="both"/>
      </w:pPr>
      <w:r>
        <w:t xml:space="preserve">Prihodi od pruženih usluga odrađenog domjenka učeničke zadruge </w:t>
      </w:r>
      <w:proofErr w:type="spellStart"/>
      <w:r>
        <w:t>Ugići</w:t>
      </w:r>
      <w:proofErr w:type="spellEnd"/>
      <w:r>
        <w:t>.</w:t>
      </w:r>
    </w:p>
    <w:p w:rsidR="003F0DCD" w:rsidRDefault="003F0DCD"/>
    <w:p w:rsidR="003F0DCD" w:rsidRDefault="00381B6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4</w:t>
            </w:r>
          </w:p>
        </w:tc>
        <w:tc>
          <w:tcPr>
            <w:tcW w:w="3180" w:type="dxa"/>
            <w:tcMar>
              <w:top w:w="0" w:type="dxa"/>
              <w:bottom w:w="0" w:type="dxa"/>
            </w:tcMar>
            <w:vAlign w:val="center"/>
          </w:tcPr>
          <w:p w:rsidR="003F0DCD" w:rsidRDefault="00381B60">
            <w:pPr>
              <w:keepNext/>
              <w:keepLines/>
              <w:spacing w:after="0" w:line="240" w:lineRule="auto"/>
            </w:pPr>
            <w:r>
              <w:rPr>
                <w:sz w:val="18"/>
              </w:rPr>
              <w:t xml:space="preserve">Rashodi za nabavu </w:t>
            </w:r>
            <w:r>
              <w:rPr>
                <w:sz w:val="18"/>
              </w:rPr>
              <w:t>nefinancijske imovine (šifre 41+42+43+44+45)</w:t>
            </w:r>
          </w:p>
        </w:tc>
        <w:tc>
          <w:tcPr>
            <w:tcW w:w="700" w:type="dxa"/>
            <w:tcMar>
              <w:top w:w="0" w:type="dxa"/>
              <w:bottom w:w="0" w:type="dxa"/>
            </w:tcMar>
            <w:vAlign w:val="center"/>
          </w:tcPr>
          <w:p w:rsidR="003F0DCD" w:rsidRDefault="00381B60">
            <w:pPr>
              <w:keepNext/>
              <w:keepLines/>
              <w:spacing w:after="0" w:line="240" w:lineRule="auto"/>
            </w:pPr>
            <w:r>
              <w:rPr>
                <w:sz w:val="18"/>
              </w:rPr>
              <w:t>4</w:t>
            </w:r>
          </w:p>
        </w:tc>
        <w:tc>
          <w:tcPr>
            <w:tcW w:w="1860" w:type="dxa"/>
            <w:tcMar>
              <w:top w:w="0" w:type="dxa"/>
              <w:bottom w:w="0" w:type="dxa"/>
            </w:tcMar>
            <w:vAlign w:val="center"/>
          </w:tcPr>
          <w:p w:rsidR="003F0DCD" w:rsidRDefault="00381B60">
            <w:pPr>
              <w:keepNext/>
              <w:keepLines/>
              <w:spacing w:after="0" w:line="240" w:lineRule="auto"/>
              <w:jc w:val="right"/>
            </w:pPr>
            <w:r>
              <w:rPr>
                <w:sz w:val="18"/>
              </w:rPr>
              <w:t>2.306,36</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0</w:t>
            </w:r>
          </w:p>
        </w:tc>
      </w:tr>
    </w:tbl>
    <w:p w:rsidR="003F0DCD" w:rsidRDefault="003F0DCD">
      <w:pPr>
        <w:spacing w:after="0"/>
      </w:pPr>
    </w:p>
    <w:p w:rsidR="003F0DCD" w:rsidRDefault="00381B60">
      <w:r>
        <w:t>U ovom izvještajnom razdoblju nismo ostvarili rashode za nabavu nefinancijske imovine.</w:t>
      </w:r>
    </w:p>
    <w:p w:rsidR="003F0DCD" w:rsidRDefault="003F0DCD"/>
    <w:p w:rsidR="003F0DCD" w:rsidRDefault="00381B60">
      <w:pPr>
        <w:keepNext/>
        <w:spacing w:line="240" w:lineRule="auto"/>
        <w:jc w:val="center"/>
      </w:pPr>
      <w:r>
        <w:rPr>
          <w:sz w:val="28"/>
        </w:rPr>
        <w:lastRenderedPageBreak/>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9221x, 9222x</w:t>
            </w:r>
          </w:p>
        </w:tc>
        <w:tc>
          <w:tcPr>
            <w:tcW w:w="3180" w:type="dxa"/>
            <w:tcMar>
              <w:top w:w="0" w:type="dxa"/>
              <w:bottom w:w="0" w:type="dxa"/>
            </w:tcMar>
            <w:vAlign w:val="center"/>
          </w:tcPr>
          <w:p w:rsidR="003F0DCD" w:rsidRDefault="00381B60">
            <w:pPr>
              <w:keepNext/>
              <w:keepLines/>
              <w:spacing w:after="0" w:line="240" w:lineRule="auto"/>
            </w:pPr>
            <w:r>
              <w:rPr>
                <w:sz w:val="18"/>
              </w:rPr>
              <w:t>Manjak prihoda - preneseni (šifre 92221+92222-92211-92212)</w:t>
            </w:r>
          </w:p>
        </w:tc>
        <w:tc>
          <w:tcPr>
            <w:tcW w:w="700" w:type="dxa"/>
            <w:tcMar>
              <w:top w:w="0" w:type="dxa"/>
              <w:bottom w:w="0" w:type="dxa"/>
            </w:tcMar>
            <w:vAlign w:val="center"/>
          </w:tcPr>
          <w:p w:rsidR="003F0DCD" w:rsidRDefault="00381B60">
            <w:pPr>
              <w:keepNext/>
              <w:keepLines/>
              <w:spacing w:after="0" w:line="240" w:lineRule="auto"/>
            </w:pPr>
            <w:r>
              <w:rPr>
                <w:sz w:val="18"/>
              </w:rPr>
              <w:t>9221x,9222x MP</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158.883,39</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Manjak prihoda- preneseni- mora odgovarati stanju manjka prihoda i primitaka za pokriće u sljedećem razdoblju iskazan u Financijskom izvještaju na dan 31.12.2025. te je on iznosio 158.826,34 eura. </w:t>
      </w:r>
    </w:p>
    <w:p w:rsidR="003F0DCD" w:rsidRDefault="00381B60" w:rsidP="00E75CAE">
      <w:pPr>
        <w:jc w:val="both"/>
      </w:pPr>
      <w:r>
        <w:t>Tijekom 2026. godine izvršena je korekcija rezultata za sr</w:t>
      </w:r>
      <w:r>
        <w:t>edstva osigurana za podmirenje obveza u 2025. godini koja nisu utrošena do kraja godine te su dana 7. siječnja 2026. doznačena na žiro-račun Županije zajedno s vlastitim prihodima škole. Slijedom navedenog, predmetna proračunska sredstva ostala su neutroše</w:t>
      </w:r>
      <w:r>
        <w:t>na, dok obveza prema dobavljaču nije bila podmirena te se ista podmiruje u 2026. godini.</w:t>
      </w:r>
    </w:p>
    <w:p w:rsidR="003F0DCD" w:rsidRDefault="00381B60" w:rsidP="00E75CAE">
      <w:pPr>
        <w:jc w:val="both"/>
      </w:pPr>
      <w:r>
        <w:t>S obzirom na navedeno, bilo je potrebno izvršiti odgovarajuće računovodstvene korekcije kako bi se ispravno evidentiralo stanje sredstava i obveza, i to na način da se</w:t>
      </w:r>
      <w:r>
        <w:t xml:space="preserve"> neutrošena proračunska sredstva iz 2025. godine evidentiraju kao korekcija rezultata na teret rezultata na kontu 922110 – Višak prihoda poslovanja, na izvoru financiranja 4421- Prihodi za decentralizirane funkcije-SŠ u iznosu od 57,05 eura.</w:t>
      </w:r>
    </w:p>
    <w:p w:rsidR="003F0DCD" w:rsidRDefault="003F0DCD"/>
    <w:p w:rsidR="003F0DCD" w:rsidRDefault="00381B6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sz w:val="18"/>
              </w:rPr>
              <w:t xml:space="preserve">Manjak prihoda i primitaka za pokriće u sljedećem razdoblju (šifre Y005 + '9222-9221' - X005 - </w:t>
            </w:r>
            <w:r>
              <w:rPr>
                <w:sz w:val="18"/>
              </w:rPr>
              <w:t>'9221-9222' )</w:t>
            </w:r>
          </w:p>
        </w:tc>
        <w:tc>
          <w:tcPr>
            <w:tcW w:w="700" w:type="dxa"/>
            <w:tcMar>
              <w:top w:w="0" w:type="dxa"/>
              <w:bottom w:w="0" w:type="dxa"/>
            </w:tcMar>
            <w:vAlign w:val="center"/>
          </w:tcPr>
          <w:p w:rsidR="003F0DCD" w:rsidRDefault="00381B60">
            <w:pPr>
              <w:keepNext/>
              <w:keepLines/>
              <w:spacing w:after="0" w:line="240" w:lineRule="auto"/>
            </w:pPr>
            <w:r>
              <w:rPr>
                <w:sz w:val="18"/>
              </w:rPr>
              <w:t>Y006</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1860" w:type="dxa"/>
            <w:tcMar>
              <w:top w:w="0" w:type="dxa"/>
              <w:bottom w:w="0" w:type="dxa"/>
            </w:tcMar>
            <w:vAlign w:val="center"/>
          </w:tcPr>
          <w:p w:rsidR="003F0DCD" w:rsidRDefault="00381B60">
            <w:pPr>
              <w:keepNext/>
              <w:keepLines/>
              <w:spacing w:after="0" w:line="240" w:lineRule="auto"/>
              <w:jc w:val="right"/>
            </w:pPr>
            <w:r>
              <w:rPr>
                <w:sz w:val="18"/>
              </w:rPr>
              <w:t>183.802,95</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Manjak prihoda i primitaka za pokriće u sljedećem razdoblju nastao je slijedom evidentiranja poslovnih promjena, evidentiranje rashoda plaće za lipanj 2026., načina evidentiranja rashoda ERASMUS+ projekata, odnosno iskazivanje rashoda, a nepriznavanje prih</w:t>
      </w:r>
      <w:r>
        <w:t>oda do predaje završnog izvješća. Radi se metodološkom manjku koji će biti pokriven ostvarenim prihodima u 2026. godini.</w:t>
      </w:r>
    </w:p>
    <w:p w:rsidR="003F0DCD" w:rsidRDefault="003F0DCD"/>
    <w:p w:rsidR="003F0DCD" w:rsidRDefault="00381B6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w:t>
            </w:r>
            <w:r>
              <w:rPr>
                <w:b/>
                <w:sz w:val="18"/>
              </w:rPr>
              <w:t>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11</w:t>
            </w:r>
          </w:p>
        </w:tc>
        <w:tc>
          <w:tcPr>
            <w:tcW w:w="3180" w:type="dxa"/>
            <w:tcMar>
              <w:top w:w="0" w:type="dxa"/>
              <w:bottom w:w="0" w:type="dxa"/>
            </w:tcMar>
            <w:vAlign w:val="center"/>
          </w:tcPr>
          <w:p w:rsidR="003F0DCD" w:rsidRDefault="00381B6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rsidR="003F0DCD" w:rsidRDefault="00381B60">
            <w:pPr>
              <w:keepNext/>
              <w:keepLines/>
              <w:spacing w:after="0" w:line="240" w:lineRule="auto"/>
            </w:pPr>
            <w:r>
              <w:rPr>
                <w:sz w:val="18"/>
              </w:rPr>
              <w:t>11P</w:t>
            </w:r>
          </w:p>
        </w:tc>
        <w:tc>
          <w:tcPr>
            <w:tcW w:w="1860" w:type="dxa"/>
            <w:tcMar>
              <w:top w:w="0" w:type="dxa"/>
              <w:bottom w:w="0" w:type="dxa"/>
            </w:tcMar>
            <w:vAlign w:val="center"/>
          </w:tcPr>
          <w:p w:rsidR="003F0DCD" w:rsidRDefault="00381B60">
            <w:pPr>
              <w:keepNext/>
              <w:keepLines/>
              <w:spacing w:after="0" w:line="240" w:lineRule="auto"/>
              <w:jc w:val="right"/>
            </w:pPr>
            <w:r>
              <w:rPr>
                <w:sz w:val="18"/>
              </w:rPr>
              <w:t>514.255,15</w:t>
            </w:r>
          </w:p>
        </w:tc>
        <w:tc>
          <w:tcPr>
            <w:tcW w:w="1860" w:type="dxa"/>
            <w:tcMar>
              <w:top w:w="0" w:type="dxa"/>
              <w:bottom w:w="0" w:type="dxa"/>
            </w:tcMar>
            <w:vAlign w:val="center"/>
          </w:tcPr>
          <w:p w:rsidR="003F0DCD" w:rsidRDefault="00381B60">
            <w:pPr>
              <w:keepNext/>
              <w:keepLines/>
              <w:spacing w:after="0" w:line="240" w:lineRule="auto"/>
              <w:jc w:val="right"/>
            </w:pPr>
            <w:r>
              <w:rPr>
                <w:sz w:val="18"/>
              </w:rPr>
              <w:t>191.196,81</w:t>
            </w:r>
          </w:p>
        </w:tc>
        <w:tc>
          <w:tcPr>
            <w:tcW w:w="700" w:type="dxa"/>
            <w:tcMar>
              <w:top w:w="0" w:type="dxa"/>
              <w:bottom w:w="0" w:type="dxa"/>
            </w:tcMar>
            <w:vAlign w:val="center"/>
          </w:tcPr>
          <w:p w:rsidR="003F0DCD" w:rsidRDefault="00381B60">
            <w:pPr>
              <w:keepNext/>
              <w:keepLines/>
              <w:spacing w:after="0" w:line="240" w:lineRule="auto"/>
              <w:jc w:val="right"/>
            </w:pPr>
            <w:r>
              <w:rPr>
                <w:sz w:val="18"/>
              </w:rPr>
              <w:t>37,2</w:t>
            </w:r>
          </w:p>
        </w:tc>
      </w:tr>
    </w:tbl>
    <w:p w:rsidR="003F0DCD" w:rsidRDefault="003F0DCD">
      <w:pPr>
        <w:spacing w:after="0"/>
      </w:pPr>
    </w:p>
    <w:p w:rsidR="003F0DCD" w:rsidRDefault="00381B60" w:rsidP="00E75CAE">
      <w:pPr>
        <w:jc w:val="both"/>
      </w:pPr>
      <w:r>
        <w:t xml:space="preserve">Stanje novčanih sredstava na početku izvještajnog razdoblja odgovara stanju novčanih sredstava na dan 31. prosinac 2025. godine.  Škola ima otvorena 2 računa, odnosno jedan </w:t>
      </w:r>
      <w:r>
        <w:lastRenderedPageBreak/>
        <w:t xml:space="preserve">glavni i jedan </w:t>
      </w:r>
      <w:proofErr w:type="spellStart"/>
      <w:r>
        <w:t>podračun</w:t>
      </w:r>
      <w:proofErr w:type="spellEnd"/>
      <w:r>
        <w:t>. Na računu škole na dan 1.1.2026. su sredstva u iznosu 130.</w:t>
      </w:r>
      <w:r>
        <w:t xml:space="preserve">383,12 eura, a na </w:t>
      </w:r>
      <w:proofErr w:type="spellStart"/>
      <w:r>
        <w:t>podračunu</w:t>
      </w:r>
      <w:proofErr w:type="spellEnd"/>
      <w:r>
        <w:t xml:space="preserve"> su sredstva novog EU projekta „</w:t>
      </w:r>
      <w:proofErr w:type="spellStart"/>
      <w:r>
        <w:t>Virtual</w:t>
      </w:r>
      <w:proofErr w:type="spellEnd"/>
      <w:r>
        <w:t xml:space="preserve"> Reality for </w:t>
      </w:r>
      <w:proofErr w:type="spellStart"/>
      <w:r>
        <w:t>tourism</w:t>
      </w:r>
      <w:proofErr w:type="spellEnd"/>
      <w:r>
        <w:t>” 60.813,69 eura. U blagajni Škole na dan 1.1.2026. godine nema novčanih sredstava. </w:t>
      </w:r>
    </w:p>
    <w:p w:rsidR="003F0DCD" w:rsidRDefault="003F0DCD"/>
    <w:p w:rsidR="003F0DCD" w:rsidRDefault="00381B6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11</w:t>
            </w:r>
          </w:p>
        </w:tc>
        <w:tc>
          <w:tcPr>
            <w:tcW w:w="3180" w:type="dxa"/>
            <w:tcMar>
              <w:top w:w="0" w:type="dxa"/>
              <w:bottom w:w="0" w:type="dxa"/>
            </w:tcMar>
            <w:vAlign w:val="center"/>
          </w:tcPr>
          <w:p w:rsidR="003F0DCD" w:rsidRDefault="00381B6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rsidR="003F0DCD" w:rsidRDefault="00381B60">
            <w:pPr>
              <w:keepNext/>
              <w:keepLines/>
              <w:spacing w:after="0" w:line="240" w:lineRule="auto"/>
            </w:pPr>
            <w:r>
              <w:rPr>
                <w:sz w:val="18"/>
              </w:rPr>
              <w:t>11K</w:t>
            </w:r>
          </w:p>
        </w:tc>
        <w:tc>
          <w:tcPr>
            <w:tcW w:w="1860" w:type="dxa"/>
            <w:tcMar>
              <w:top w:w="0" w:type="dxa"/>
              <w:bottom w:w="0" w:type="dxa"/>
            </w:tcMar>
            <w:vAlign w:val="center"/>
          </w:tcPr>
          <w:p w:rsidR="003F0DCD" w:rsidRDefault="00381B60">
            <w:pPr>
              <w:keepNext/>
              <w:keepLines/>
              <w:spacing w:after="0" w:line="240" w:lineRule="auto"/>
              <w:jc w:val="right"/>
            </w:pPr>
            <w:r>
              <w:rPr>
                <w:sz w:val="18"/>
              </w:rPr>
              <w:t>448.176,99</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0</w:t>
            </w:r>
          </w:p>
        </w:tc>
      </w:tr>
    </w:tbl>
    <w:p w:rsidR="003F0DCD" w:rsidRDefault="003F0DCD">
      <w:pPr>
        <w:spacing w:after="0"/>
      </w:pPr>
    </w:p>
    <w:p w:rsidR="003F0DCD" w:rsidRDefault="00381B60" w:rsidP="00E75CAE">
      <w:pPr>
        <w:jc w:val="both"/>
      </w:pPr>
      <w:r>
        <w:t>Škola od 1.1.2026. godine posluje preko jedinstvenog računa Riznice Primorsko-goranske županije, te smo 7.1.2026. godine izvršili prijenos vlastitih sredstava sa žiroračuna škole, na jedinstveni račun proračuna, a s datumom 5.3.2026. zatvorili smo oba tran</w:t>
      </w:r>
      <w:r>
        <w:t>sakcijska računa Škole. </w:t>
      </w:r>
    </w:p>
    <w:p w:rsidR="003F0DCD" w:rsidRDefault="003F0DCD"/>
    <w:p w:rsidR="003F0DCD" w:rsidRDefault="00381B60">
      <w:pPr>
        <w:keepNext/>
        <w:spacing w:line="240" w:lineRule="auto"/>
        <w:jc w:val="center"/>
      </w:pPr>
      <w:r>
        <w:rPr>
          <w:b/>
          <w:sz w:val="28"/>
        </w:rPr>
        <w:t>Izvještaj o obvezama</w:t>
      </w:r>
    </w:p>
    <w:p w:rsidR="003F0DCD" w:rsidRDefault="00381B6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3F0DCD" w:rsidRDefault="00381B60">
            <w:pPr>
              <w:keepNext/>
              <w:keepLines/>
              <w:spacing w:after="0" w:line="240" w:lineRule="auto"/>
            </w:pPr>
            <w:r>
              <w:rPr>
                <w:sz w:val="18"/>
              </w:rPr>
              <w:t>V007</w:t>
            </w:r>
          </w:p>
        </w:tc>
        <w:tc>
          <w:tcPr>
            <w:tcW w:w="1860" w:type="dxa"/>
            <w:tcMar>
              <w:top w:w="0" w:type="dxa"/>
              <w:bottom w:w="0" w:type="dxa"/>
            </w:tcMar>
            <w:vAlign w:val="center"/>
          </w:tcPr>
          <w:p w:rsidR="003F0DCD" w:rsidRDefault="00381B60">
            <w:pPr>
              <w:keepNext/>
              <w:keepLines/>
              <w:spacing w:after="0" w:line="240" w:lineRule="auto"/>
              <w:jc w:val="right"/>
            </w:pPr>
            <w:r>
              <w:rPr>
                <w:sz w:val="18"/>
              </w:rPr>
              <w:t>0,00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Stanje dospjelih obveza na kraju izvještajnog razdoblja ukazuje na neplaćene obveze koje su rezultat ili manje ostvarenih prihoda ili postoji drugi razlog što ovdje nije slučaj jer se Škola prilikom podmirenja obveza pridržava roka dospijeća.</w:t>
      </w:r>
    </w:p>
    <w:p w:rsidR="003F0DCD" w:rsidRDefault="003F0DCD"/>
    <w:p w:rsidR="003F0DCD" w:rsidRDefault="00381B6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F0DCD">
            <w:pPr>
              <w:keepNext/>
              <w:keepLines/>
              <w:spacing w:after="0" w:line="240" w:lineRule="auto"/>
            </w:pPr>
          </w:p>
        </w:tc>
        <w:tc>
          <w:tcPr>
            <w:tcW w:w="3180" w:type="dxa"/>
            <w:tcMar>
              <w:top w:w="0" w:type="dxa"/>
              <w:bottom w:w="0" w:type="dxa"/>
            </w:tcMar>
            <w:vAlign w:val="center"/>
          </w:tcPr>
          <w:p w:rsidR="003F0DCD" w:rsidRDefault="00381B60">
            <w:pPr>
              <w:keepNext/>
              <w:keepLines/>
              <w:spacing w:after="0" w:line="240" w:lineRule="auto"/>
            </w:pPr>
            <w:r>
              <w:rPr>
                <w:sz w:val="18"/>
              </w:rPr>
              <w:t>Međusobne obveze subjekata općeg proračuna</w:t>
            </w:r>
          </w:p>
        </w:tc>
        <w:tc>
          <w:tcPr>
            <w:tcW w:w="700" w:type="dxa"/>
            <w:tcMar>
              <w:top w:w="0" w:type="dxa"/>
              <w:bottom w:w="0" w:type="dxa"/>
            </w:tcMar>
            <w:vAlign w:val="center"/>
          </w:tcPr>
          <w:p w:rsidR="003F0DCD" w:rsidRDefault="00381B60">
            <w:pPr>
              <w:keepNext/>
              <w:keepLines/>
              <w:spacing w:after="0" w:line="240" w:lineRule="auto"/>
            </w:pPr>
            <w:r>
              <w:rPr>
                <w:sz w:val="18"/>
              </w:rPr>
              <w:t>V010</w:t>
            </w:r>
          </w:p>
        </w:tc>
        <w:tc>
          <w:tcPr>
            <w:tcW w:w="1860" w:type="dxa"/>
            <w:tcMar>
              <w:top w:w="0" w:type="dxa"/>
              <w:bottom w:w="0" w:type="dxa"/>
            </w:tcMar>
            <w:vAlign w:val="center"/>
          </w:tcPr>
          <w:p w:rsidR="003F0DCD" w:rsidRDefault="00381B60">
            <w:pPr>
              <w:keepNext/>
              <w:keepLines/>
              <w:spacing w:after="0" w:line="240" w:lineRule="auto"/>
              <w:jc w:val="right"/>
            </w:pPr>
            <w:r>
              <w:rPr>
                <w:sz w:val="18"/>
              </w:rPr>
              <w:t>3.833,74</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 xml:space="preserve">Međusobne obveze proračunskih korisnika, sastoje se od obveza za bolovanja na teret HZZO - a i na dan 30. lipanj 2026. godine iznose 521,42 eura, te ostatak iznosa se odnosi na evidentirane obveze korisnika za povrat u nadležni proračun PGŽ, i to za iznos </w:t>
      </w:r>
      <w:r>
        <w:t>282,00 eura plaćenog predujma, te iznos od 3.030,32 eura dva puta isplaćenog prijevoza za mjesec svibanj.</w:t>
      </w:r>
    </w:p>
    <w:p w:rsidR="003F0DCD" w:rsidRDefault="003F0DCD"/>
    <w:p w:rsidR="003F0DCD" w:rsidRDefault="00381B60">
      <w:pPr>
        <w:keepNext/>
        <w:spacing w:line="240" w:lineRule="auto"/>
        <w:jc w:val="center"/>
      </w:pPr>
      <w:r>
        <w:rPr>
          <w:sz w:val="28"/>
        </w:rPr>
        <w:lastRenderedPageBreak/>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23</w:t>
            </w:r>
          </w:p>
        </w:tc>
        <w:tc>
          <w:tcPr>
            <w:tcW w:w="3180" w:type="dxa"/>
            <w:tcMar>
              <w:top w:w="0" w:type="dxa"/>
              <w:bottom w:w="0" w:type="dxa"/>
            </w:tcMar>
            <w:vAlign w:val="center"/>
          </w:tcPr>
          <w:p w:rsidR="003F0DCD" w:rsidRDefault="00381B60">
            <w:pPr>
              <w:keepNext/>
              <w:keepLines/>
              <w:spacing w:after="0" w:line="240" w:lineRule="auto"/>
            </w:pPr>
            <w:r>
              <w:rPr>
                <w:sz w:val="18"/>
              </w:rPr>
              <w:t>Obveze za rashode poslovanja</w:t>
            </w:r>
          </w:p>
        </w:tc>
        <w:tc>
          <w:tcPr>
            <w:tcW w:w="700" w:type="dxa"/>
            <w:tcMar>
              <w:top w:w="0" w:type="dxa"/>
              <w:bottom w:w="0" w:type="dxa"/>
            </w:tcMar>
            <w:vAlign w:val="center"/>
          </w:tcPr>
          <w:p w:rsidR="003F0DCD" w:rsidRDefault="00381B60">
            <w:pPr>
              <w:keepNext/>
              <w:keepLines/>
              <w:spacing w:after="0" w:line="240" w:lineRule="auto"/>
            </w:pPr>
            <w:r>
              <w:rPr>
                <w:sz w:val="18"/>
              </w:rPr>
              <w:t>ND23</w:t>
            </w:r>
          </w:p>
        </w:tc>
        <w:tc>
          <w:tcPr>
            <w:tcW w:w="1860" w:type="dxa"/>
            <w:tcMar>
              <w:top w:w="0" w:type="dxa"/>
              <w:bottom w:w="0" w:type="dxa"/>
            </w:tcMar>
            <w:vAlign w:val="center"/>
          </w:tcPr>
          <w:p w:rsidR="003F0DCD" w:rsidRDefault="00381B60">
            <w:pPr>
              <w:keepNext/>
              <w:keepLines/>
              <w:spacing w:after="0" w:line="240" w:lineRule="auto"/>
              <w:jc w:val="right"/>
            </w:pPr>
            <w:r>
              <w:rPr>
                <w:sz w:val="18"/>
              </w:rPr>
              <w:t>160.739,14</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Obveze za rashode poslovanja odnose se na plaću za 06/2026 godine za obračune od MZOM, voditelja regionalnog centra kompetentnosti, naknade zbog nezapošljavanja invalida, naknade za prijevoz, te režijske troškove i ostale materijalne rashode za 06/2026. go</w:t>
      </w:r>
      <w:r>
        <w:t>dine.</w:t>
      </w:r>
    </w:p>
    <w:p w:rsidR="003F0DCD" w:rsidRDefault="003F0DCD"/>
    <w:p w:rsidR="003F0DCD" w:rsidRDefault="00381B6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F0DCD">
        <w:tblPrEx>
          <w:tblCellMar>
            <w:top w:w="0" w:type="dxa"/>
            <w:bottom w:w="0" w:type="dxa"/>
          </w:tblCellMar>
        </w:tblPrEx>
        <w:trPr>
          <w:cantSplit/>
        </w:trPr>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3F0DCD" w:rsidRDefault="00381B60">
            <w:pPr>
              <w:keepNext/>
              <w:keepLines/>
              <w:spacing w:after="0" w:line="240" w:lineRule="auto"/>
              <w:jc w:val="center"/>
            </w:pPr>
            <w:r>
              <w:rPr>
                <w:b/>
                <w:sz w:val="18"/>
              </w:rPr>
              <w:t>Indeks (%)</w:t>
            </w:r>
          </w:p>
        </w:tc>
      </w:tr>
      <w:tr w:rsidR="003F0DCD">
        <w:tblPrEx>
          <w:tblCellMar>
            <w:top w:w="0" w:type="dxa"/>
            <w:bottom w:w="0" w:type="dxa"/>
          </w:tblCellMar>
        </w:tblPrEx>
        <w:trPr>
          <w:cantSplit/>
          <w:trHeight w:val="560"/>
        </w:trPr>
        <w:tc>
          <w:tcPr>
            <w:tcW w:w="700" w:type="dxa"/>
            <w:tcMar>
              <w:top w:w="0" w:type="dxa"/>
              <w:bottom w:w="0" w:type="dxa"/>
            </w:tcMar>
            <w:vAlign w:val="center"/>
          </w:tcPr>
          <w:p w:rsidR="003F0DCD" w:rsidRDefault="00381B60">
            <w:pPr>
              <w:keepNext/>
              <w:keepLines/>
              <w:spacing w:after="0" w:line="240" w:lineRule="auto"/>
            </w:pPr>
            <w:r>
              <w:rPr>
                <w:sz w:val="18"/>
              </w:rPr>
              <w:t>27</w:t>
            </w:r>
          </w:p>
        </w:tc>
        <w:tc>
          <w:tcPr>
            <w:tcW w:w="3180" w:type="dxa"/>
            <w:tcMar>
              <w:top w:w="0" w:type="dxa"/>
              <w:bottom w:w="0" w:type="dxa"/>
            </w:tcMar>
            <w:vAlign w:val="center"/>
          </w:tcPr>
          <w:p w:rsidR="003F0DCD" w:rsidRDefault="00381B60">
            <w:pPr>
              <w:keepNext/>
              <w:keepLines/>
              <w:spacing w:after="0" w:line="240" w:lineRule="auto"/>
            </w:pPr>
            <w:r>
              <w:rPr>
                <w:sz w:val="18"/>
              </w:rPr>
              <w:t xml:space="preserve">Obveze za predujmove, depozite, </w:t>
            </w:r>
            <w:proofErr w:type="spellStart"/>
            <w:r>
              <w:rPr>
                <w:sz w:val="18"/>
              </w:rPr>
              <w:t>jamčevne</w:t>
            </w:r>
            <w:proofErr w:type="spellEnd"/>
            <w:r>
              <w:rPr>
                <w:sz w:val="18"/>
              </w:rPr>
              <w:t xml:space="preserve"> </w:t>
            </w:r>
            <w:proofErr w:type="spellStart"/>
            <w:r>
              <w:rPr>
                <w:sz w:val="18"/>
              </w:rPr>
              <w:t>pologe</w:t>
            </w:r>
            <w:proofErr w:type="spellEnd"/>
            <w:r>
              <w:rPr>
                <w:sz w:val="18"/>
              </w:rPr>
              <w:t xml:space="preserve"> i tuđe prihode</w:t>
            </w:r>
          </w:p>
        </w:tc>
        <w:tc>
          <w:tcPr>
            <w:tcW w:w="700" w:type="dxa"/>
            <w:tcMar>
              <w:top w:w="0" w:type="dxa"/>
              <w:bottom w:w="0" w:type="dxa"/>
            </w:tcMar>
            <w:vAlign w:val="center"/>
          </w:tcPr>
          <w:p w:rsidR="003F0DCD" w:rsidRDefault="00381B60">
            <w:pPr>
              <w:keepNext/>
              <w:keepLines/>
              <w:spacing w:after="0" w:line="240" w:lineRule="auto"/>
            </w:pPr>
            <w:r>
              <w:rPr>
                <w:sz w:val="18"/>
              </w:rPr>
              <w:t>ND27</w:t>
            </w:r>
          </w:p>
        </w:tc>
        <w:tc>
          <w:tcPr>
            <w:tcW w:w="1860" w:type="dxa"/>
            <w:tcMar>
              <w:top w:w="0" w:type="dxa"/>
              <w:bottom w:w="0" w:type="dxa"/>
            </w:tcMar>
            <w:vAlign w:val="center"/>
          </w:tcPr>
          <w:p w:rsidR="003F0DCD" w:rsidRDefault="00381B60">
            <w:pPr>
              <w:keepNext/>
              <w:keepLines/>
              <w:spacing w:after="0" w:line="240" w:lineRule="auto"/>
              <w:jc w:val="right"/>
            </w:pPr>
            <w:r>
              <w:rPr>
                <w:sz w:val="18"/>
              </w:rPr>
              <w:t>249.387,40</w:t>
            </w:r>
          </w:p>
        </w:tc>
        <w:tc>
          <w:tcPr>
            <w:tcW w:w="700" w:type="dxa"/>
            <w:tcMar>
              <w:top w:w="0" w:type="dxa"/>
              <w:bottom w:w="0" w:type="dxa"/>
            </w:tcMar>
            <w:vAlign w:val="center"/>
          </w:tcPr>
          <w:p w:rsidR="003F0DCD" w:rsidRDefault="00381B60">
            <w:pPr>
              <w:keepNext/>
              <w:keepLines/>
              <w:spacing w:after="0" w:line="240" w:lineRule="auto"/>
              <w:jc w:val="right"/>
            </w:pPr>
            <w:r>
              <w:rPr>
                <w:sz w:val="18"/>
              </w:rPr>
              <w:t>-</w:t>
            </w:r>
          </w:p>
        </w:tc>
      </w:tr>
    </w:tbl>
    <w:p w:rsidR="003F0DCD" w:rsidRDefault="003F0DCD">
      <w:pPr>
        <w:spacing w:after="0"/>
      </w:pPr>
    </w:p>
    <w:p w:rsidR="003F0DCD" w:rsidRDefault="00381B60" w:rsidP="00E75CAE">
      <w:pPr>
        <w:jc w:val="both"/>
      </w:pPr>
      <w:r>
        <w:t xml:space="preserve">Temeljem novog Pravilnika o proračunskom računovodstvu i Računskom planu ,NN br. 158/23, obveze za </w:t>
      </w:r>
      <w:proofErr w:type="spellStart"/>
      <w:r>
        <w:t>jamčevne</w:t>
      </w:r>
      <w:proofErr w:type="spellEnd"/>
      <w:r>
        <w:t xml:space="preserve"> </w:t>
      </w:r>
      <w:proofErr w:type="spellStart"/>
      <w:r>
        <w:t>pologe</w:t>
      </w:r>
      <w:proofErr w:type="spellEnd"/>
      <w:r>
        <w:t xml:space="preserve"> evidentiraju se na računu 272120 i imamo iznos 99,40 eura primljenog jamstva, temeljem Okružnice Ministarstva financija na računu 275210 evid</w:t>
      </w:r>
      <w:r>
        <w:t>entirane su obveze za primljeni predujam za 2 EU projekta u ukupnom iznosu 249.288,00 eura</w:t>
      </w:r>
      <w:r w:rsidR="00E75CAE">
        <w:t>.</w:t>
      </w:r>
    </w:p>
    <w:p w:rsidR="003F0DCD" w:rsidRDefault="003F0DCD" w:rsidP="00E75CAE">
      <w:pPr>
        <w:jc w:val="both"/>
      </w:pPr>
    </w:p>
    <w:p w:rsidR="003F0DCD" w:rsidRDefault="00381B60">
      <w:pPr>
        <w:keepNext/>
        <w:spacing w:line="240" w:lineRule="auto"/>
        <w:jc w:val="center"/>
      </w:pPr>
      <w:r>
        <w:rPr>
          <w:sz w:val="28"/>
        </w:rPr>
        <w:t>Bilješka 46.</w:t>
      </w:r>
    </w:p>
    <w:p w:rsidR="003F0DCD" w:rsidRDefault="00381B60">
      <w:pPr>
        <w:spacing w:line="240" w:lineRule="auto"/>
        <w:jc w:val="both"/>
      </w:pPr>
      <w:r>
        <w:rPr>
          <w:b/>
        </w:rPr>
        <w:t>EU izvještaj</w:t>
      </w:r>
    </w:p>
    <w:p w:rsidR="003F0DCD" w:rsidRDefault="00381B60" w:rsidP="00E75CAE">
      <w:pPr>
        <w:jc w:val="both"/>
      </w:pPr>
      <w:r>
        <w:t>Ugostiteljska škola Opatija provodi 3 ERASMUS+ projekta.</w:t>
      </w:r>
    </w:p>
    <w:p w:rsidR="003F0DCD" w:rsidRDefault="00381B60" w:rsidP="00E75CAE">
      <w:pPr>
        <w:jc w:val="both"/>
      </w:pPr>
      <w:r>
        <w:t xml:space="preserve">Na prvom projektu škola je partner na projektu " </w:t>
      </w:r>
      <w:proofErr w:type="spellStart"/>
      <w:r>
        <w:t>RurAIni</w:t>
      </w:r>
      <w:proofErr w:type="spellEnd"/>
      <w:r>
        <w:t xml:space="preserve"> turizam - korak u budućn</w:t>
      </w:r>
      <w:r>
        <w:t xml:space="preserve">ost" kojeg financira </w:t>
      </w:r>
      <w:proofErr w:type="spellStart"/>
      <w:r>
        <w:t>Erasmus</w:t>
      </w:r>
      <w:proofErr w:type="spellEnd"/>
      <w:r>
        <w:t xml:space="preserve">+ program (KA210 - Mala partnerstva). Nositelj je Ekonomsko trgovinska škola iz </w:t>
      </w:r>
      <w:proofErr w:type="spellStart"/>
      <w:r>
        <w:t>Smedereva</w:t>
      </w:r>
      <w:proofErr w:type="spellEnd"/>
      <w:r>
        <w:t xml:space="preserve">, a drugi partner je Matematička gimnazija iz Beograda. Naš tim sudjeluje u </w:t>
      </w:r>
      <w:proofErr w:type="spellStart"/>
      <w:r>
        <w:t>mapiranju</w:t>
      </w:r>
      <w:proofErr w:type="spellEnd"/>
      <w:r>
        <w:t xml:space="preserve"> i osmišljavanju turističkih proizvoda, organizaciji i</w:t>
      </w:r>
      <w:r>
        <w:t xml:space="preserve"> provedbi tečaja, sudjelovanju na natjecanju, razvoju aplikacije te promociji u Hrvatskoj.</w:t>
      </w:r>
    </w:p>
    <w:p w:rsidR="003F0DCD" w:rsidRDefault="00381B60" w:rsidP="00E75CAE">
      <w:pPr>
        <w:jc w:val="both"/>
      </w:pPr>
      <w:r>
        <w:t xml:space="preserve">Na projektu " </w:t>
      </w:r>
      <w:proofErr w:type="spellStart"/>
      <w:r>
        <w:t>RurAIni</w:t>
      </w:r>
      <w:proofErr w:type="spellEnd"/>
      <w:r>
        <w:t xml:space="preserve"> turizam - korak u budućnost"  u ovom izvještajnom razdoblju ostvaren je prihod od 5.161,60 eura, te rashod u iznosu 6.604,00 eura</w:t>
      </w:r>
    </w:p>
    <w:p w:rsidR="003F0DCD" w:rsidRDefault="00381B60" w:rsidP="00E75CAE">
      <w:pPr>
        <w:jc w:val="both"/>
      </w:pPr>
      <w:r>
        <w:t>Drugi projekt</w:t>
      </w:r>
      <w:r>
        <w:t xml:space="preserve"> koji je škola dobila je projekt pod nazivom "</w:t>
      </w:r>
      <w:proofErr w:type="spellStart"/>
      <w:r>
        <w:t>Virtual</w:t>
      </w:r>
      <w:proofErr w:type="spellEnd"/>
      <w:r>
        <w:t xml:space="preserve"> Reality for </w:t>
      </w:r>
      <w:proofErr w:type="spellStart"/>
      <w:r>
        <w:t>Tourism</w:t>
      </w:r>
      <w:proofErr w:type="spellEnd"/>
      <w:r>
        <w:t xml:space="preserve">" u sklopu </w:t>
      </w:r>
      <w:proofErr w:type="spellStart"/>
      <w:r>
        <w:t>Erasmus</w:t>
      </w:r>
      <w:proofErr w:type="spellEnd"/>
      <w:r>
        <w:t xml:space="preserve">+ programa, vrijedan 250.000 EUR. Ovaj projekt, dio suradničkih partnerstava u području strukovnog obrazovanja, omogućit će nam daljnji razvoj programa koji spajaju </w:t>
      </w:r>
      <w:r>
        <w:t>VR tehnologiju i strukovno obrazovanje, s posebnim fokusom na turizam. Kroz ovaj projekt nastavljamo osnaživati naše nastavnike i učenike u korištenju najnovijih tehnologija te jačamo održivost turističkog sektora. U projektu sudjeluju međunarodni partneri</w:t>
      </w:r>
      <w:r>
        <w:t xml:space="preserve">: </w:t>
      </w:r>
      <w:proofErr w:type="spellStart"/>
      <w:r>
        <w:t>Academy</w:t>
      </w:r>
      <w:proofErr w:type="spellEnd"/>
      <w:r>
        <w:t xml:space="preserve"> </w:t>
      </w:r>
      <w:proofErr w:type="spellStart"/>
      <w:r>
        <w:t>of</w:t>
      </w:r>
      <w:proofErr w:type="spellEnd"/>
      <w:r>
        <w:t xml:space="preserve"> </w:t>
      </w:r>
      <w:proofErr w:type="spellStart"/>
      <w:r>
        <w:t>Entrepreneurship</w:t>
      </w:r>
      <w:proofErr w:type="spellEnd"/>
      <w:r>
        <w:t xml:space="preserve"> (Grčka), </w:t>
      </w:r>
      <w:proofErr w:type="spellStart"/>
      <w:r>
        <w:t>Moptil</w:t>
      </w:r>
      <w:proofErr w:type="spellEnd"/>
      <w:r>
        <w:t xml:space="preserve"> </w:t>
      </w:r>
      <w:proofErr w:type="spellStart"/>
      <w:r>
        <w:t>Mon</w:t>
      </w:r>
      <w:proofErr w:type="spellEnd"/>
      <w:r>
        <w:t xml:space="preserve">. IKE (Grčka), </w:t>
      </w:r>
      <w:proofErr w:type="spellStart"/>
      <w:r>
        <w:t>Cartagena</w:t>
      </w:r>
      <w:proofErr w:type="spellEnd"/>
      <w:r>
        <w:t xml:space="preserve"> </w:t>
      </w:r>
      <w:proofErr w:type="spellStart"/>
      <w:r>
        <w:t>Puerto</w:t>
      </w:r>
      <w:proofErr w:type="spellEnd"/>
      <w:r>
        <w:t xml:space="preserve"> de </w:t>
      </w:r>
      <w:proofErr w:type="spellStart"/>
      <w:r>
        <w:t>Culturas</w:t>
      </w:r>
      <w:proofErr w:type="spellEnd"/>
      <w:r>
        <w:t xml:space="preserve"> (Španjolska), </w:t>
      </w:r>
      <w:proofErr w:type="spellStart"/>
      <w:r>
        <w:t>Semos</w:t>
      </w:r>
      <w:proofErr w:type="spellEnd"/>
      <w:r>
        <w:t xml:space="preserve"> Computer </w:t>
      </w:r>
      <w:proofErr w:type="spellStart"/>
      <w:r>
        <w:t>Educational</w:t>
      </w:r>
      <w:proofErr w:type="spellEnd"/>
      <w:r>
        <w:t xml:space="preserve"> </w:t>
      </w:r>
      <w:proofErr w:type="spellStart"/>
      <w:r>
        <w:t>Center</w:t>
      </w:r>
      <w:proofErr w:type="spellEnd"/>
      <w:r>
        <w:t xml:space="preserve"> (Sjeverna Makedonija) te </w:t>
      </w:r>
      <w:proofErr w:type="spellStart"/>
      <w:r>
        <w:t>Camera</w:t>
      </w:r>
      <w:proofErr w:type="spellEnd"/>
      <w:r>
        <w:t xml:space="preserve"> di </w:t>
      </w:r>
      <w:proofErr w:type="spellStart"/>
      <w:r>
        <w:t>Commercio</w:t>
      </w:r>
      <w:proofErr w:type="spellEnd"/>
      <w:r>
        <w:t xml:space="preserve"> </w:t>
      </w:r>
      <w:proofErr w:type="spellStart"/>
      <w:r>
        <w:t>Italiana</w:t>
      </w:r>
      <w:proofErr w:type="spellEnd"/>
      <w:r>
        <w:t xml:space="preserve"> </w:t>
      </w:r>
      <w:proofErr w:type="spellStart"/>
      <w:r>
        <w:t>in</w:t>
      </w:r>
      <w:proofErr w:type="spellEnd"/>
      <w:r>
        <w:t xml:space="preserve"> </w:t>
      </w:r>
      <w:proofErr w:type="spellStart"/>
      <w:r>
        <w:t>Bulgaria</w:t>
      </w:r>
      <w:proofErr w:type="spellEnd"/>
      <w:r>
        <w:t xml:space="preserve"> (Bugarska). </w:t>
      </w:r>
    </w:p>
    <w:p w:rsidR="003F0DCD" w:rsidRDefault="00381B60" w:rsidP="00E75CAE">
      <w:pPr>
        <w:jc w:val="both"/>
      </w:pPr>
      <w:r>
        <w:lastRenderedPageBreak/>
        <w:t>Na projektu "</w:t>
      </w:r>
      <w:proofErr w:type="spellStart"/>
      <w:r>
        <w:t>Virtual</w:t>
      </w:r>
      <w:proofErr w:type="spellEnd"/>
      <w:r>
        <w:t xml:space="preserve"> Reality for </w:t>
      </w:r>
      <w:proofErr w:type="spellStart"/>
      <w:r>
        <w:t>Tou</w:t>
      </w:r>
      <w:r>
        <w:t>rism</w:t>
      </w:r>
      <w:proofErr w:type="spellEnd"/>
      <w:r>
        <w:t>" u ovom izvještajnom razdoblju ostvaren  je rashod u iznosu 41.828,48 eura, te su za navedeni iznos povećana potraživanja za pomoći temeljem prijenosa EU sredstava, te obračunati prihodi poslovanja- 96381 Tekuće pomoći iz državnog proračuna temeljem p</w:t>
      </w:r>
      <w:r>
        <w:t>rijenosa EU sredstava.</w:t>
      </w:r>
    </w:p>
    <w:p w:rsidR="003F0DCD" w:rsidRDefault="00381B60" w:rsidP="00E75CAE">
      <w:pPr>
        <w:jc w:val="both"/>
      </w:pPr>
      <w:r>
        <w:t>Treći i novi projekt koji provodimo je ERASMUS+ akreditacija koja nam je odobrena ove godine u ukupnom iznosu 61.610,00 eura.</w:t>
      </w:r>
    </w:p>
    <w:p w:rsidR="003F0DCD" w:rsidRDefault="00381B60" w:rsidP="00E75CAE">
      <w:pPr>
        <w:jc w:val="both"/>
      </w:pPr>
      <w:r>
        <w:t xml:space="preserve">Za ERASMUS akreditaciju prijavljene su sljedeće aktivnosti, natjecanja i mobilnosti koje će se provoditi u </w:t>
      </w:r>
      <w:r>
        <w:t>2026. godini:</w:t>
      </w:r>
    </w:p>
    <w:p w:rsidR="003F0DCD" w:rsidRDefault="00381B60" w:rsidP="00E75CAE">
      <w:pPr>
        <w:jc w:val="both"/>
      </w:pPr>
      <w:r>
        <w:t>Natjecanje AEHT (Italija) - 5 učenika i 5 mentora</w:t>
      </w:r>
    </w:p>
    <w:p w:rsidR="003F0DCD" w:rsidRDefault="00381B60" w:rsidP="00E75CAE">
      <w:pPr>
        <w:jc w:val="both"/>
      </w:pPr>
      <w:r>
        <w:t xml:space="preserve">Natjecanje </w:t>
      </w:r>
      <w:proofErr w:type="spellStart"/>
      <w:r>
        <w:t>Gatus</w:t>
      </w:r>
      <w:proofErr w:type="spellEnd"/>
      <w:r>
        <w:t xml:space="preserve"> (BiH) - 9 učenika i 3 mentora</w:t>
      </w:r>
    </w:p>
    <w:p w:rsidR="003F0DCD" w:rsidRDefault="00381B60" w:rsidP="00E75CAE">
      <w:pPr>
        <w:jc w:val="both"/>
      </w:pPr>
      <w:r>
        <w:t>Jedna kratkoročna mobilnost učenika 4 učenika i jedna osoba u pratnji (TBD)</w:t>
      </w:r>
    </w:p>
    <w:p w:rsidR="003F0DCD" w:rsidRDefault="00381B60" w:rsidP="00E75CAE">
      <w:pPr>
        <w:jc w:val="both"/>
      </w:pPr>
      <w:r>
        <w:t>Jedan pripremni posjet - 1 osoba (TBD)</w:t>
      </w:r>
    </w:p>
    <w:p w:rsidR="003F0DCD" w:rsidRDefault="00381B60" w:rsidP="00E75CAE">
      <w:pPr>
        <w:jc w:val="both"/>
      </w:pPr>
      <w:r>
        <w:t>Jedan tečaj za nastavnika - 1 osoba</w:t>
      </w:r>
    </w:p>
    <w:p w:rsidR="003F0DCD" w:rsidRDefault="00381B60" w:rsidP="00E75CAE">
      <w:pPr>
        <w:jc w:val="both"/>
      </w:pPr>
      <w:r>
        <w:t>za ERASMUS+ akreditaciju u ovom izvještajnom razdoblju ostvaren  je rashod u iznosu 8.965,00 eura, te su za navedeni iznos povećana potraživanja za pomoći temeljem prijenosa EU sredstava, te obračunati prihodi poslovanja</w:t>
      </w:r>
      <w:r>
        <w:t>- 96381 Tekuće pomoći iz državnog proračuna temeljem prijenosa EU sredstava.</w:t>
      </w:r>
    </w:p>
    <w:p w:rsidR="003F0DCD" w:rsidRDefault="00381B60" w:rsidP="00E75CAE">
      <w:pPr>
        <w:jc w:val="both"/>
      </w:pPr>
      <w:r>
        <w:t>N</w:t>
      </w:r>
      <w:r w:rsidR="00E75CAE">
        <w:t>a</w:t>
      </w:r>
      <w:r>
        <w:t xml:space="preserve">posljetku, projekt koji je završio i prošao evaluaciju je </w:t>
      </w:r>
      <w:proofErr w:type="spellStart"/>
      <w:r>
        <w:t>Erasmus</w:t>
      </w:r>
      <w:proofErr w:type="spellEnd"/>
      <w:r>
        <w:t>+, Ključna aktivnost 1 (KA122-VET) – Mobilnost učenika i osoblja u strukovnom obrazovanju i osposobljavanju, nazi</w:t>
      </w:r>
      <w:r>
        <w:t>v projekta Ugostiteljska izvrsnost preko granica, a ukupna vrijednost projekta je 20.435,00 EUR .  Ovim projektom želimo ostvariti dva ključna cilja. Prvi je omogućiti učenicima slastičarskog programa usavršavanje u izradi belgijske čokolade, čime će steći</w:t>
      </w:r>
      <w:r>
        <w:t xml:space="preserve"> specijalizirane vještine potrebne za rad u visokokvalitetnim slastičarnicama i restoranima. Drugi cilj je omogućiti učenicima sudjelovanje na međunarodnom AEHT natjecanju u Švedskoj, gdje će kroz natjecateljske discipline unaprijediti profesionalne i tran</w:t>
      </w:r>
      <w:r>
        <w:t xml:space="preserve">sverzalne vještine, steći međunarodno iskustvo i povećati </w:t>
      </w:r>
      <w:proofErr w:type="spellStart"/>
      <w:r>
        <w:t>zapošljivost</w:t>
      </w:r>
      <w:proofErr w:type="spellEnd"/>
      <w:r>
        <w:t>.</w:t>
      </w:r>
    </w:p>
    <w:p w:rsidR="003F0DCD" w:rsidRDefault="00381B60" w:rsidP="00E75CAE">
      <w:pPr>
        <w:jc w:val="both"/>
      </w:pPr>
      <w:r>
        <w:t> Odobrenjem završnog izvješća u 2026., evidentirali smo završna knjiženja.</w:t>
      </w:r>
    </w:p>
    <w:p w:rsidR="003F0DCD" w:rsidRDefault="00381B60" w:rsidP="00E75CAE">
      <w:pPr>
        <w:jc w:val="both"/>
      </w:pPr>
      <w:r>
        <w:t>Računovodstveno evidentiranje projekata financiranih iz ERASMUS+ programa provedeno je temeljem Okružnice Min</w:t>
      </w:r>
      <w:r>
        <w:t>istarstva Financija o sastavljanju financijskih izvještaja i predaji financijskih izvještaja za razdoblje od 1. siječnja do 31. prosinca 2025., te temeljem dopune Upute za računovodstveno evidentiranje sredstava Europske unije.</w:t>
      </w:r>
    </w:p>
    <w:p w:rsidR="00E75CAE" w:rsidRDefault="00E75CAE" w:rsidP="00E75CAE">
      <w:pPr>
        <w:jc w:val="both"/>
      </w:pPr>
    </w:p>
    <w:p w:rsidR="00E75CAE" w:rsidRDefault="00E75CAE" w:rsidP="00E75CAE">
      <w:pPr>
        <w:jc w:val="both"/>
      </w:pPr>
      <w:r>
        <w:t>U Opatiji, 14.7</w:t>
      </w:r>
      <w:r>
        <w:t>.2026.</w:t>
      </w:r>
    </w:p>
    <w:p w:rsidR="00E75CAE" w:rsidRDefault="00E75CAE" w:rsidP="00E75CAE">
      <w:pPr>
        <w:jc w:val="both"/>
      </w:pPr>
      <w:r>
        <w:t>Bilješke izradila:                                                                           Ravnateljica:</w:t>
      </w:r>
    </w:p>
    <w:p w:rsidR="00E75CAE" w:rsidRDefault="00E75CAE" w:rsidP="00E75CAE">
      <w:pPr>
        <w:jc w:val="both"/>
      </w:pPr>
    </w:p>
    <w:p w:rsidR="00E75CAE" w:rsidRDefault="00E75CAE" w:rsidP="00E75CAE">
      <w:pPr>
        <w:jc w:val="both"/>
      </w:pPr>
      <w:r>
        <w:t>____________________________                                              _____________________</w:t>
      </w:r>
    </w:p>
    <w:p w:rsidR="00E75CAE" w:rsidRDefault="00E75CAE" w:rsidP="00E75CAE">
      <w:pPr>
        <w:jc w:val="both"/>
      </w:pPr>
      <w:r>
        <w:t xml:space="preserve">Gorana </w:t>
      </w:r>
      <w:proofErr w:type="spellStart"/>
      <w:r>
        <w:t>Vidoš</w:t>
      </w:r>
      <w:proofErr w:type="spellEnd"/>
      <w:r>
        <w:t xml:space="preserve"> Grgurević, </w:t>
      </w:r>
      <w:proofErr w:type="spellStart"/>
      <w:r>
        <w:t>mag</w:t>
      </w:r>
      <w:proofErr w:type="spellEnd"/>
      <w:r>
        <w:t xml:space="preserve">. </w:t>
      </w:r>
      <w:proofErr w:type="spellStart"/>
      <w:r>
        <w:t>oec</w:t>
      </w:r>
      <w:proofErr w:type="spellEnd"/>
      <w:r>
        <w:t xml:space="preserve">.                                             Sibila Roth, </w:t>
      </w:r>
      <w:proofErr w:type="spellStart"/>
      <w:r>
        <w:t>mag</w:t>
      </w:r>
      <w:proofErr w:type="spellEnd"/>
      <w:r>
        <w:t>. cin.</w:t>
      </w:r>
      <w:bookmarkStart w:id="0" w:name="_GoBack"/>
      <w:bookmarkEnd w:id="0"/>
    </w:p>
    <w:sectPr w:rsidR="00E75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F0DCD"/>
    <w:rsid w:val="00381B60"/>
    <w:rsid w:val="003F0DCD"/>
    <w:rsid w:val="00662758"/>
    <w:rsid w:val="00E75C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CF13"/>
  <w15:docId w15:val="{C7152F28-1B4A-4F04-810B-250AD11F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6275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62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4740</Words>
  <Characters>27019</Characters>
  <Application>Microsoft Office Word</Application>
  <DocSecurity>0</DocSecurity>
  <Lines>225</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Korisnik</cp:lastModifiedBy>
  <cp:revision>4</cp:revision>
  <cp:lastPrinted>2026-07-14T10:32:00Z</cp:lastPrinted>
  <dcterms:created xsi:type="dcterms:W3CDTF">2026-07-14T10:26:00Z</dcterms:created>
  <dcterms:modified xsi:type="dcterms:W3CDTF">2026-07-14T10:39:00Z</dcterms:modified>
</cp:coreProperties>
</file>